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61C83" w14:textId="77777777" w:rsidR="009F3B2F" w:rsidRPr="00055783" w:rsidRDefault="009F3B2F" w:rsidP="009F3B2F">
      <w:pPr>
        <w:outlineLvl w:val="0"/>
        <w:rPr>
          <w:b/>
          <w:color w:val="000000" w:themeColor="text1"/>
          <w:lang w:val="en-GB"/>
        </w:rPr>
      </w:pPr>
      <w:r w:rsidRPr="00055783">
        <w:rPr>
          <w:b/>
          <w:color w:val="000000" w:themeColor="text1"/>
          <w:lang w:val="en-GB"/>
        </w:rPr>
        <w:t>They helped for as long as they lived: the legacy of six pioneer child care researchers in the UK</w:t>
      </w:r>
    </w:p>
    <w:p w14:paraId="5A50B2BE" w14:textId="77777777" w:rsidR="009F3B2F" w:rsidRDefault="009F3B2F" w:rsidP="009F3B2F">
      <w:pPr>
        <w:outlineLvl w:val="0"/>
        <w:rPr>
          <w:color w:val="000000" w:themeColor="text1"/>
          <w:lang w:val="en-GB"/>
        </w:rPr>
      </w:pPr>
    </w:p>
    <w:p w14:paraId="64E6051A" w14:textId="77777777" w:rsidR="009F3B2F" w:rsidRPr="009C4350" w:rsidRDefault="009F3B2F" w:rsidP="009F3B2F">
      <w:pPr>
        <w:outlineLvl w:val="0"/>
        <w:rPr>
          <w:color w:val="000000" w:themeColor="text1"/>
          <w:lang w:val="en-GB"/>
        </w:rPr>
      </w:pPr>
      <w:r w:rsidRPr="009C4350">
        <w:rPr>
          <w:color w:val="000000" w:themeColor="text1"/>
          <w:lang w:val="en-GB"/>
        </w:rPr>
        <w:t>Roger Bullock</w:t>
      </w:r>
    </w:p>
    <w:p w14:paraId="675EADBB" w14:textId="77777777" w:rsidR="009F3B2F" w:rsidRDefault="009F3B2F" w:rsidP="009F3B2F">
      <w:pPr>
        <w:outlineLvl w:val="0"/>
        <w:rPr>
          <w:b/>
          <w:color w:val="000000" w:themeColor="text1"/>
          <w:lang w:val="en-GB"/>
        </w:rPr>
      </w:pPr>
    </w:p>
    <w:p w14:paraId="363BBF5E" w14:textId="77777777" w:rsidR="009F3B2F" w:rsidRPr="00055783" w:rsidRDefault="009F3B2F" w:rsidP="009F3B2F">
      <w:pPr>
        <w:outlineLvl w:val="0"/>
        <w:rPr>
          <w:b/>
          <w:color w:val="000000" w:themeColor="text1"/>
          <w:lang w:val="en-GB"/>
        </w:rPr>
      </w:pPr>
      <w:r w:rsidRPr="00055783">
        <w:rPr>
          <w:b/>
          <w:color w:val="000000" w:themeColor="text1"/>
          <w:lang w:val="en-GB"/>
        </w:rPr>
        <w:t>Abstract</w:t>
      </w:r>
    </w:p>
    <w:p w14:paraId="2D294A39" w14:textId="77777777" w:rsidR="009F3B2F" w:rsidRPr="00055783" w:rsidRDefault="009F3B2F" w:rsidP="009F3B2F">
      <w:pPr>
        <w:outlineLvl w:val="0"/>
        <w:rPr>
          <w:color w:val="000000" w:themeColor="text1"/>
          <w:lang w:val="en-GB"/>
        </w:rPr>
      </w:pPr>
      <w:r w:rsidRPr="00055783">
        <w:rPr>
          <w:b/>
          <w:color w:val="000000" w:themeColor="text1"/>
          <w:lang w:val="en-GB"/>
        </w:rPr>
        <w:t xml:space="preserve">Purpose </w:t>
      </w:r>
      <w:r w:rsidRPr="00055783">
        <w:rPr>
          <w:b/>
          <w:color w:val="000000" w:themeColor="text1"/>
          <w:lang w:val="en-GB"/>
        </w:rPr>
        <w:softHyphen/>
        <w:t xml:space="preserve">– </w:t>
      </w:r>
      <w:r>
        <w:rPr>
          <w:i/>
          <w:color w:val="000000" w:themeColor="text1"/>
          <w:lang w:val="en-GB"/>
        </w:rPr>
        <w:t>T</w:t>
      </w:r>
      <w:r w:rsidRPr="00055783">
        <w:rPr>
          <w:i/>
          <w:color w:val="000000" w:themeColor="text1"/>
          <w:lang w:val="en-GB"/>
        </w:rPr>
        <w:t>o assess the legacy of six pioneer child care researchers.</w:t>
      </w:r>
    </w:p>
    <w:p w14:paraId="241134B7" w14:textId="77777777" w:rsidR="009F3B2F" w:rsidRDefault="009F3B2F" w:rsidP="009F3B2F">
      <w:pPr>
        <w:widowControl w:val="0"/>
        <w:autoSpaceDE w:val="0"/>
        <w:autoSpaceDN w:val="0"/>
        <w:adjustRightInd w:val="0"/>
        <w:rPr>
          <w:b/>
          <w:color w:val="000000" w:themeColor="text1"/>
          <w:lang w:val="en-GB"/>
        </w:rPr>
      </w:pPr>
    </w:p>
    <w:p w14:paraId="43201950" w14:textId="77777777" w:rsidR="009F3B2F" w:rsidRPr="009615F7" w:rsidRDefault="009F3B2F" w:rsidP="009F3B2F">
      <w:pPr>
        <w:widowControl w:val="0"/>
        <w:autoSpaceDE w:val="0"/>
        <w:autoSpaceDN w:val="0"/>
        <w:adjustRightInd w:val="0"/>
        <w:rPr>
          <w:rFonts w:ascii="Helvetica" w:hAnsi="Helvetica" w:cs="Helvetica"/>
          <w:i/>
        </w:rPr>
      </w:pPr>
      <w:r w:rsidRPr="00055783">
        <w:rPr>
          <w:b/>
          <w:color w:val="000000" w:themeColor="text1"/>
          <w:lang w:val="en-GB"/>
        </w:rPr>
        <w:t>Design/methodology/approach</w:t>
      </w:r>
      <w:r w:rsidRPr="00055783">
        <w:rPr>
          <w:color w:val="000000" w:themeColor="text1"/>
          <w:lang w:val="en-GB"/>
        </w:rPr>
        <w:t xml:space="preserve"> – </w:t>
      </w:r>
      <w:r>
        <w:rPr>
          <w:rFonts w:ascii="Helvetica" w:hAnsi="Helvetica" w:cs="Helvetica"/>
          <w:i/>
        </w:rPr>
        <w:t>A</w:t>
      </w:r>
      <w:r w:rsidRPr="009615F7">
        <w:rPr>
          <w:rFonts w:ascii="Helvetica" w:hAnsi="Helvetica" w:cs="Helvetica"/>
          <w:i/>
        </w:rPr>
        <w:t>n assessment of the achievements of a generation of child care researchers</w:t>
      </w:r>
    </w:p>
    <w:p w14:paraId="4177DAD1" w14:textId="77777777" w:rsidR="009F3B2F" w:rsidRPr="009615F7" w:rsidRDefault="009F3B2F" w:rsidP="009F3B2F">
      <w:pPr>
        <w:widowControl w:val="0"/>
        <w:autoSpaceDE w:val="0"/>
        <w:autoSpaceDN w:val="0"/>
        <w:adjustRightInd w:val="0"/>
        <w:rPr>
          <w:rFonts w:ascii="Helvetica" w:hAnsi="Helvetica" w:cs="Helvetica"/>
          <w:i/>
        </w:rPr>
      </w:pPr>
    </w:p>
    <w:p w14:paraId="2E126C14" w14:textId="77777777" w:rsidR="009F3B2F" w:rsidRPr="00055783" w:rsidRDefault="009F3B2F" w:rsidP="009F3B2F">
      <w:pPr>
        <w:rPr>
          <w:i/>
          <w:color w:val="000000" w:themeColor="text1"/>
          <w:lang w:val="en-GB"/>
        </w:rPr>
      </w:pPr>
      <w:r w:rsidRPr="00055783">
        <w:rPr>
          <w:b/>
          <w:color w:val="000000" w:themeColor="text1"/>
          <w:lang w:val="en-GB"/>
        </w:rPr>
        <w:t>Findings</w:t>
      </w:r>
      <w:r w:rsidRPr="00055783">
        <w:rPr>
          <w:color w:val="000000" w:themeColor="text1"/>
          <w:lang w:val="en-GB"/>
        </w:rPr>
        <w:t xml:space="preserve"> – </w:t>
      </w:r>
      <w:r w:rsidRPr="00055783">
        <w:rPr>
          <w:i/>
          <w:color w:val="000000" w:themeColor="text1"/>
          <w:lang w:val="en-GB"/>
        </w:rPr>
        <w:t>The early researchers were not only highly innovatory in terms of theory and methodologies but also left a set of studies that stimulated and informed subsequent studies.</w:t>
      </w:r>
    </w:p>
    <w:p w14:paraId="13C9012D" w14:textId="77777777" w:rsidR="009F3B2F" w:rsidRDefault="009F3B2F" w:rsidP="009F3B2F">
      <w:pPr>
        <w:widowControl w:val="0"/>
        <w:autoSpaceDE w:val="0"/>
        <w:autoSpaceDN w:val="0"/>
        <w:adjustRightInd w:val="0"/>
        <w:rPr>
          <w:b/>
          <w:color w:val="000000" w:themeColor="text1"/>
          <w:lang w:val="en-GB"/>
        </w:rPr>
      </w:pPr>
    </w:p>
    <w:p w14:paraId="213EE0E2" w14:textId="77777777" w:rsidR="009F3B2F" w:rsidRDefault="009F3B2F" w:rsidP="009F3B2F">
      <w:pPr>
        <w:widowControl w:val="0"/>
        <w:autoSpaceDE w:val="0"/>
        <w:autoSpaceDN w:val="0"/>
        <w:adjustRightInd w:val="0"/>
        <w:rPr>
          <w:rFonts w:ascii="Helvetica" w:hAnsi="Helvetica" w:cs="Helvetica"/>
          <w:i/>
        </w:rPr>
      </w:pPr>
      <w:r w:rsidRPr="00055783">
        <w:rPr>
          <w:b/>
          <w:color w:val="000000" w:themeColor="text1"/>
          <w:lang w:val="en-GB"/>
        </w:rPr>
        <w:t>Originality/value</w:t>
      </w:r>
      <w:r w:rsidRPr="00055783">
        <w:rPr>
          <w:color w:val="000000" w:themeColor="text1"/>
          <w:lang w:val="en-GB"/>
        </w:rPr>
        <w:t xml:space="preserve"> –</w:t>
      </w:r>
      <w:r>
        <w:rPr>
          <w:color w:val="000000" w:themeColor="text1"/>
          <w:lang w:val="en-GB"/>
        </w:rPr>
        <w:t xml:space="preserve"> A</w:t>
      </w:r>
      <w:r w:rsidRPr="009615F7">
        <w:rPr>
          <w:rFonts w:ascii="Helvetica" w:hAnsi="Helvetica" w:cs="Helvetica"/>
          <w:i/>
        </w:rPr>
        <w:t xml:space="preserve"> review of the work of six pioneering child care </w:t>
      </w:r>
    </w:p>
    <w:p w14:paraId="04460729" w14:textId="77777777" w:rsidR="009F3B2F" w:rsidRPr="009615F7" w:rsidRDefault="009F3B2F" w:rsidP="009F3B2F">
      <w:pPr>
        <w:widowControl w:val="0"/>
        <w:autoSpaceDE w:val="0"/>
        <w:autoSpaceDN w:val="0"/>
        <w:adjustRightInd w:val="0"/>
        <w:rPr>
          <w:rFonts w:ascii="Helvetica" w:hAnsi="Helvetica" w:cs="Helvetica"/>
          <w:i/>
        </w:rPr>
      </w:pPr>
      <w:r w:rsidRPr="009615F7">
        <w:rPr>
          <w:rFonts w:ascii="Helvetica" w:hAnsi="Helvetica" w:cs="Helvetica"/>
          <w:i/>
        </w:rPr>
        <w:t>researchers</w:t>
      </w:r>
    </w:p>
    <w:p w14:paraId="0D8D6732" w14:textId="77777777" w:rsidR="009F3B2F" w:rsidRDefault="009F3B2F" w:rsidP="009F3B2F">
      <w:pPr>
        <w:rPr>
          <w:i/>
          <w:color w:val="000000" w:themeColor="text1"/>
          <w:lang w:val="en-GB"/>
        </w:rPr>
      </w:pPr>
    </w:p>
    <w:p w14:paraId="04BC9E98" w14:textId="77777777" w:rsidR="009F3B2F" w:rsidRPr="00055783" w:rsidRDefault="009F3B2F" w:rsidP="009F3B2F">
      <w:pPr>
        <w:rPr>
          <w:color w:val="000000" w:themeColor="text1"/>
          <w:lang w:val="en-GB"/>
        </w:rPr>
      </w:pPr>
      <w:r w:rsidRPr="00055783">
        <w:rPr>
          <w:b/>
          <w:color w:val="000000" w:themeColor="text1"/>
          <w:lang w:val="en-GB"/>
        </w:rPr>
        <w:t xml:space="preserve">Keywords </w:t>
      </w:r>
      <w:r w:rsidRPr="00055783">
        <w:rPr>
          <w:color w:val="000000" w:themeColor="text1"/>
          <w:lang w:val="en-GB"/>
        </w:rPr>
        <w:t>Child care research, History of child care research, Roy Parker, David Quinton, Jean Packman, Spencer Millham, Bob Holman, Barbra Tizard</w:t>
      </w:r>
    </w:p>
    <w:p w14:paraId="531CCDE3" w14:textId="77777777" w:rsidR="009F3B2F" w:rsidRPr="00055783" w:rsidRDefault="009F3B2F" w:rsidP="009F3B2F">
      <w:pPr>
        <w:rPr>
          <w:color w:val="000000" w:themeColor="text1"/>
          <w:lang w:val="en-GB"/>
        </w:rPr>
      </w:pPr>
    </w:p>
    <w:p w14:paraId="13135ECD" w14:textId="77777777" w:rsidR="009F3B2F" w:rsidRPr="00055783" w:rsidRDefault="009F3B2F" w:rsidP="009F3B2F">
      <w:pPr>
        <w:outlineLvl w:val="0"/>
        <w:rPr>
          <w:color w:val="000000" w:themeColor="text1"/>
          <w:lang w:val="en-GB"/>
        </w:rPr>
      </w:pPr>
      <w:r w:rsidRPr="00055783">
        <w:rPr>
          <w:b/>
          <w:color w:val="000000" w:themeColor="text1"/>
          <w:lang w:val="en-GB"/>
        </w:rPr>
        <w:t xml:space="preserve">Paper type </w:t>
      </w:r>
      <w:r w:rsidRPr="00C7147A">
        <w:rPr>
          <w:i/>
          <w:color w:val="000000" w:themeColor="text1"/>
          <w:lang w:val="en-GB"/>
        </w:rPr>
        <w:t>Research review</w:t>
      </w:r>
    </w:p>
    <w:p w14:paraId="69289013" w14:textId="77777777" w:rsidR="009F3B2F" w:rsidRPr="00055783" w:rsidRDefault="009F3B2F" w:rsidP="009F3B2F">
      <w:pPr>
        <w:rPr>
          <w:b/>
          <w:color w:val="000000" w:themeColor="text1"/>
          <w:lang w:val="en-GB"/>
        </w:rPr>
      </w:pPr>
    </w:p>
    <w:p w14:paraId="542C0C2E" w14:textId="77777777" w:rsidR="009F3B2F" w:rsidRPr="00055783" w:rsidRDefault="009F3B2F" w:rsidP="009F3B2F">
      <w:pPr>
        <w:jc w:val="both"/>
        <w:rPr>
          <w:color w:val="000000" w:themeColor="text1"/>
          <w:lang w:val="en-GB"/>
        </w:rPr>
      </w:pPr>
      <w:r w:rsidRPr="00055783">
        <w:rPr>
          <w:b/>
          <w:color w:val="000000" w:themeColor="text1"/>
          <w:lang w:val="en-GB"/>
        </w:rPr>
        <w:t>Introduction</w:t>
      </w:r>
      <w:r w:rsidRPr="00055783">
        <w:rPr>
          <w:b/>
          <w:color w:val="000000" w:themeColor="text1"/>
          <w:lang w:val="en-GB"/>
        </w:rPr>
        <w:br/>
      </w:r>
      <w:r w:rsidRPr="00055783">
        <w:rPr>
          <w:color w:val="000000" w:themeColor="text1"/>
          <w:lang w:val="en-GB"/>
        </w:rPr>
        <w:t>With the death of Roy Parker on January 18</w:t>
      </w:r>
      <w:r w:rsidRPr="00055783">
        <w:rPr>
          <w:color w:val="000000" w:themeColor="text1"/>
          <w:vertAlign w:val="superscript"/>
          <w:lang w:val="en-GB"/>
        </w:rPr>
        <w:t>th</w:t>
      </w:r>
      <w:r w:rsidRPr="00055783">
        <w:rPr>
          <w:color w:val="000000" w:themeColor="text1"/>
          <w:lang w:val="en-GB"/>
        </w:rPr>
        <w:t xml:space="preserve"> 2017, I felt as the people of the British Empire must have done when Queen Victoria died. Many of her political favourites, and of course her beloved Albert, had gone before but her demise undoubtedly marked the end of an era. Roy was similarly the last of a generation, in this case of pioneering social policy researchers, especially into children in local authority care. </w:t>
      </w:r>
    </w:p>
    <w:p w14:paraId="38DC3467" w14:textId="77777777" w:rsidR="009F3B2F" w:rsidRPr="00055783" w:rsidRDefault="009F3B2F" w:rsidP="009F3B2F">
      <w:pPr>
        <w:jc w:val="both"/>
        <w:rPr>
          <w:color w:val="000000" w:themeColor="text1"/>
          <w:lang w:val="en-GB"/>
        </w:rPr>
      </w:pPr>
    </w:p>
    <w:p w14:paraId="72D31846" w14:textId="77777777" w:rsidR="009F3B2F" w:rsidRPr="00055783" w:rsidRDefault="009F3B2F" w:rsidP="009F3B2F">
      <w:pPr>
        <w:jc w:val="both"/>
        <w:rPr>
          <w:color w:val="000000" w:themeColor="text1"/>
          <w:lang w:val="en-GB"/>
        </w:rPr>
      </w:pPr>
      <w:r w:rsidRPr="00055783">
        <w:rPr>
          <w:color w:val="000000" w:themeColor="text1"/>
          <w:lang w:val="en-GB"/>
        </w:rPr>
        <w:t>The two years 2015 and 2016 had already seen the deaths of five distinguished academics who started their work from a base where hardly anything was known. They were: Barbara Tizard, Spencer Millham, David Quinton, Jean Packman and Bob Holman and they were joined by Roy early in 2017</w:t>
      </w:r>
      <w:r>
        <w:rPr>
          <w:color w:val="000000" w:themeColor="text1"/>
          <w:lang w:val="en-GB"/>
        </w:rPr>
        <w:t xml:space="preserve"> (see Appendix 1 for brief biographies)</w:t>
      </w:r>
      <w:r w:rsidRPr="00055783">
        <w:rPr>
          <w:color w:val="000000" w:themeColor="text1"/>
          <w:lang w:val="en-GB"/>
        </w:rPr>
        <w:t>. They had been preceded by others greats, such as John Triseliotis in 2012 and Olive Stevenson in 2013, but the loss of six original thinkers in this field in the space of 25 months is unprecedented.</w:t>
      </w:r>
    </w:p>
    <w:p w14:paraId="275732DD" w14:textId="77777777" w:rsidR="009F3B2F" w:rsidRPr="00055783" w:rsidRDefault="009F3B2F" w:rsidP="009F3B2F">
      <w:pPr>
        <w:jc w:val="both"/>
        <w:rPr>
          <w:color w:val="000000" w:themeColor="text1"/>
          <w:lang w:val="en-GB"/>
        </w:rPr>
      </w:pPr>
    </w:p>
    <w:p w14:paraId="5746FE75" w14:textId="77777777" w:rsidR="009F3B2F" w:rsidRPr="00055783" w:rsidRDefault="009F3B2F" w:rsidP="009F3B2F">
      <w:pPr>
        <w:jc w:val="both"/>
        <w:rPr>
          <w:color w:val="000000" w:themeColor="text1"/>
          <w:lang w:val="en-GB"/>
        </w:rPr>
      </w:pPr>
      <w:r w:rsidRPr="00055783">
        <w:rPr>
          <w:color w:val="000000" w:themeColor="text1"/>
          <w:lang w:val="en-GB"/>
        </w:rPr>
        <w:t>Roy recalled that one of his first tasks as a young researcher was to help the old London County Council calculate the exact number of children it had in care and the number of people employed to run the service. The two figures came out as equal, leading the Chair of the Children’s Committee to propose, “Why don’t we all just take a child home?” If only life was that simple.</w:t>
      </w:r>
    </w:p>
    <w:p w14:paraId="599CB4DB" w14:textId="77777777" w:rsidR="009F3B2F" w:rsidRPr="00055783" w:rsidRDefault="009F3B2F" w:rsidP="009F3B2F">
      <w:pPr>
        <w:jc w:val="both"/>
        <w:rPr>
          <w:color w:val="000000" w:themeColor="text1"/>
          <w:lang w:val="en-GB"/>
        </w:rPr>
      </w:pPr>
    </w:p>
    <w:p w14:paraId="6BD3140A" w14:textId="77777777" w:rsidR="009F3B2F" w:rsidRPr="00055783" w:rsidRDefault="009F3B2F" w:rsidP="009F3B2F">
      <w:pPr>
        <w:jc w:val="both"/>
        <w:rPr>
          <w:color w:val="000000" w:themeColor="text1"/>
          <w:lang w:val="en-GB"/>
        </w:rPr>
      </w:pPr>
      <w:r w:rsidRPr="00055783">
        <w:rPr>
          <w:color w:val="000000" w:themeColor="text1"/>
          <w:lang w:val="en-GB"/>
        </w:rPr>
        <w:t xml:space="preserve">But this comment might not be quite as daft as it seems today. The evacuation of children from cities and seaside towns in the Second World War affected 1.25 million children. It was arranged by school but all residents in the receiving areas were </w:t>
      </w:r>
      <w:r w:rsidRPr="00055783">
        <w:rPr>
          <w:color w:val="000000" w:themeColor="text1"/>
          <w:lang w:val="en-GB"/>
        </w:rPr>
        <w:lastRenderedPageBreak/>
        <w:t>assessed for spare bedrooms and ordered to go to the station and take a pre-allocated number of children. Spencer Millham, who was evacuated from the East End of London to South Wales, recalled his train being welcomed by George Thomas, who later became a much loved Speaker of the House of Commons, and how on arrival the locals rushed forward to pick a child. He heard his host family say, “Let’s take him, he’s got a tie on”, teaching him, as he later joked, that to succeed in British society, “make sure you’re wearing a tie, it doesn’t matter about your trousers - it’s a tie that matters”.</w:t>
      </w:r>
    </w:p>
    <w:p w14:paraId="1BB4C5B6" w14:textId="77777777" w:rsidR="009F3B2F" w:rsidRPr="00055783" w:rsidRDefault="009F3B2F" w:rsidP="009F3B2F">
      <w:pPr>
        <w:jc w:val="both"/>
        <w:rPr>
          <w:color w:val="000000" w:themeColor="text1"/>
          <w:lang w:val="en-GB"/>
        </w:rPr>
      </w:pPr>
    </w:p>
    <w:p w14:paraId="0111972F" w14:textId="77777777" w:rsidR="009F3B2F" w:rsidRPr="00055783" w:rsidRDefault="009F3B2F" w:rsidP="009F3B2F">
      <w:pPr>
        <w:jc w:val="both"/>
        <w:rPr>
          <w:color w:val="000000" w:themeColor="text1"/>
          <w:lang w:val="en-GB"/>
        </w:rPr>
      </w:pPr>
      <w:r w:rsidRPr="00055783">
        <w:rPr>
          <w:color w:val="000000" w:themeColor="text1"/>
          <w:lang w:val="en-GB"/>
        </w:rPr>
        <w:t>These personal experiences should not be discounted. Bob Holman recalled his father returning from the War as a virtual stranger; “I thought who is this guy, and why does he keep chasing mom?” Sir William Utting, who became the Chief Social Work Inspector, recalled that a reason he went into the profession was to try and ensure that no child had such a rotten time as he did when evacuated. Lucy Faithful, the evacuation officer working in Plymouth, remembered two boat loads of French children being rowed across the Channel by nuns. When asked what she did, her reply was, “I commandeered a row of houses”. She recalled that in 1945 there were 750 children of unknown origin among the homeless thousands in that bombed-out city.</w:t>
      </w:r>
    </w:p>
    <w:p w14:paraId="1AE1A52B" w14:textId="77777777" w:rsidR="009F3B2F" w:rsidRPr="00055783" w:rsidRDefault="009F3B2F" w:rsidP="009F3B2F">
      <w:pPr>
        <w:jc w:val="both"/>
        <w:rPr>
          <w:color w:val="000000" w:themeColor="text1"/>
          <w:lang w:val="en-GB"/>
        </w:rPr>
      </w:pPr>
    </w:p>
    <w:p w14:paraId="5D8A13D9" w14:textId="77777777" w:rsidR="009F3B2F" w:rsidRPr="00055783" w:rsidRDefault="009F3B2F" w:rsidP="009F3B2F">
      <w:pPr>
        <w:jc w:val="both"/>
        <w:rPr>
          <w:color w:val="000000" w:themeColor="text1"/>
          <w:lang w:val="en-GB"/>
        </w:rPr>
      </w:pPr>
      <w:r w:rsidRPr="00055783">
        <w:rPr>
          <w:color w:val="000000" w:themeColor="text1"/>
          <w:lang w:val="en-GB"/>
        </w:rPr>
        <w:t>In addition to this, the six pioneers went through adolescence at a time marked by post-war austerity, the founding of the NHS, the establishment of the welfare state, a national mood of social concern and a desire for equality (income tax for the very wealthy was 97.5%). Hence, as adults they tended to be somewhat self-effacing with a strong sense of justice. These characteristics are enshrined Barbara Tizard’s Guardian obituary (January 13</w:t>
      </w:r>
      <w:r w:rsidRPr="00055783">
        <w:rPr>
          <w:color w:val="000000" w:themeColor="text1"/>
          <w:vertAlign w:val="superscript"/>
          <w:lang w:val="en-GB"/>
        </w:rPr>
        <w:t>th</w:t>
      </w:r>
      <w:r w:rsidRPr="00055783">
        <w:rPr>
          <w:color w:val="000000" w:themeColor="text1"/>
          <w:lang w:val="en-GB"/>
        </w:rPr>
        <w:t xml:space="preserve"> 2016)</w:t>
      </w:r>
    </w:p>
    <w:p w14:paraId="15285E23" w14:textId="77777777" w:rsidR="009F3B2F" w:rsidRPr="00055783" w:rsidRDefault="009F3B2F" w:rsidP="009F3B2F">
      <w:pPr>
        <w:jc w:val="both"/>
        <w:rPr>
          <w:color w:val="000000" w:themeColor="text1"/>
          <w:lang w:val="en-GB"/>
        </w:rPr>
      </w:pPr>
    </w:p>
    <w:p w14:paraId="48B02EE5" w14:textId="77777777" w:rsidR="009F3B2F" w:rsidRPr="00055783" w:rsidRDefault="009F3B2F" w:rsidP="009F3B2F">
      <w:pPr>
        <w:jc w:val="both"/>
        <w:rPr>
          <w:color w:val="000000" w:themeColor="text1"/>
          <w:lang w:val="en-GB"/>
        </w:rPr>
      </w:pPr>
      <w:r w:rsidRPr="00055783">
        <w:rPr>
          <w:rFonts w:ascii="Cambria" w:hAnsi="Cambria" w:cs="Times"/>
          <w:color w:val="000000" w:themeColor="text1"/>
        </w:rPr>
        <w:t>Always committed to egalitarianism, Barbara was a peace activist, a socialist and an atheist all her life. However, her political ideals never clouded her forensic intellect and her devotion to scientific research. Characteristically, she was self-deprecating about her contributions. She said in an interview following retirement: “I can see weaknesses in everything I have done ... I think I have opened up some quite important issues and drawn attention to them … I wouldn’t put it stronger than that”.</w:t>
      </w:r>
    </w:p>
    <w:p w14:paraId="2A03DA4A" w14:textId="77777777" w:rsidR="009F3B2F" w:rsidRPr="00055783" w:rsidRDefault="009F3B2F" w:rsidP="009F3B2F">
      <w:pPr>
        <w:jc w:val="both"/>
        <w:rPr>
          <w:color w:val="000000" w:themeColor="text1"/>
          <w:lang w:val="en-GB"/>
        </w:rPr>
      </w:pPr>
    </w:p>
    <w:p w14:paraId="70DA0D37" w14:textId="77777777" w:rsidR="009F3B2F" w:rsidRPr="00055783" w:rsidRDefault="009F3B2F" w:rsidP="009F3B2F">
      <w:pPr>
        <w:jc w:val="both"/>
        <w:rPr>
          <w:color w:val="000000" w:themeColor="text1"/>
          <w:lang w:val="en-GB"/>
        </w:rPr>
      </w:pPr>
      <w:r w:rsidRPr="00055783">
        <w:rPr>
          <w:color w:val="000000" w:themeColor="text1"/>
          <w:lang w:val="en-GB"/>
        </w:rPr>
        <w:t xml:space="preserve">Given these experiences, it is hardly surprising that they strongly believed that it was the Government’s responsibility to push through social reform and professional development. Thus, they tended to sympathise with left-wing politics and after 1979, became uneasy about some of the Thatcher government’s policies, such as privatisation and social markets. Indeed, Bob Holman had called his 1973 book on private fostering </w:t>
      </w:r>
      <w:r w:rsidRPr="00055783">
        <w:rPr>
          <w:i/>
          <w:color w:val="000000" w:themeColor="text1"/>
          <w:lang w:val="en-GB"/>
        </w:rPr>
        <w:t>Trading in Children</w:t>
      </w:r>
      <w:r w:rsidRPr="00055783">
        <w:rPr>
          <w:color w:val="000000" w:themeColor="text1"/>
          <w:lang w:val="en-GB"/>
        </w:rPr>
        <w:t>. But what is interesting is that these views never developed into a distinct political or social ideology. One of the reasons for this was that six individuals differed in their personal characteristics and the way they chose to contribute to national debates. For example, Bob Holman resigned his professorship after two years and was motivated by deeply held Christian beliefs whereas Parker and Tizard were the opposite: confirmed atheists and heavily involved in their universities. Millham, in contrast, had neither religious belief nor interest in the nuts and bolts of academia. Their styles of research also varied; Parker, Quinton and Tizard were meticulously scientific whereas Millham and Holman were willing to stretch the evidence to make a point, and Packman was always determined to speak up for struggling social workers.</w:t>
      </w:r>
    </w:p>
    <w:p w14:paraId="7839E9FE" w14:textId="77777777" w:rsidR="009F3B2F" w:rsidRPr="00055783" w:rsidRDefault="009F3B2F" w:rsidP="009F3B2F">
      <w:pPr>
        <w:jc w:val="both"/>
        <w:rPr>
          <w:color w:val="000000" w:themeColor="text1"/>
          <w:lang w:val="en-GB"/>
        </w:rPr>
      </w:pPr>
    </w:p>
    <w:p w14:paraId="60D2AE95" w14:textId="77777777" w:rsidR="009F3B2F" w:rsidRPr="00055783" w:rsidRDefault="009F3B2F" w:rsidP="009F3B2F">
      <w:pPr>
        <w:jc w:val="both"/>
        <w:outlineLvl w:val="0"/>
        <w:rPr>
          <w:b/>
          <w:color w:val="000000" w:themeColor="text1"/>
          <w:lang w:val="en-GB"/>
        </w:rPr>
      </w:pPr>
      <w:r w:rsidRPr="00055783">
        <w:rPr>
          <w:b/>
          <w:color w:val="000000" w:themeColor="text1"/>
          <w:lang w:val="en-GB"/>
        </w:rPr>
        <w:t>The context in which the early researchers worked</w:t>
      </w:r>
    </w:p>
    <w:p w14:paraId="0D8066F8" w14:textId="77777777" w:rsidR="009F3B2F" w:rsidRPr="00055783" w:rsidRDefault="009F3B2F" w:rsidP="009F3B2F">
      <w:pPr>
        <w:jc w:val="both"/>
        <w:rPr>
          <w:color w:val="000000" w:themeColor="text1"/>
          <w:lang w:val="en-GB"/>
        </w:rPr>
      </w:pPr>
      <w:r w:rsidRPr="00055783">
        <w:rPr>
          <w:color w:val="000000" w:themeColor="text1"/>
          <w:lang w:val="en-GB"/>
        </w:rPr>
        <w:t xml:space="preserve">They all began their research in the 1950s, a few years after the Government had implemented the 1948 Children Act and appointed a children’s officer and children’s committee in every local authority. </w:t>
      </w:r>
      <w:r w:rsidRPr="00055783">
        <w:rPr>
          <w:color w:val="000000" w:themeColor="text1"/>
          <w:spacing w:val="-1"/>
          <w:lang w:val="en-GB"/>
        </w:rPr>
        <w:t xml:space="preserve">Prior to this, </w:t>
      </w:r>
      <w:r w:rsidRPr="00055783">
        <w:rPr>
          <w:color w:val="000000" w:themeColor="text1"/>
          <w:lang w:val="en-GB"/>
        </w:rPr>
        <w:t>the</w:t>
      </w:r>
      <w:r w:rsidRPr="00055783">
        <w:rPr>
          <w:color w:val="000000" w:themeColor="text1"/>
          <w:spacing w:val="9"/>
          <w:lang w:val="en-GB"/>
        </w:rPr>
        <w:t xml:space="preserve"> </w:t>
      </w:r>
      <w:r w:rsidRPr="00055783">
        <w:rPr>
          <w:color w:val="000000" w:themeColor="text1"/>
          <w:spacing w:val="-1"/>
          <w:lang w:val="en-GB"/>
        </w:rPr>
        <w:t>government</w:t>
      </w:r>
      <w:r w:rsidRPr="00055783">
        <w:rPr>
          <w:color w:val="000000" w:themeColor="text1"/>
          <w:spacing w:val="10"/>
          <w:lang w:val="en-GB"/>
        </w:rPr>
        <w:t xml:space="preserve"> </w:t>
      </w:r>
      <w:r w:rsidRPr="00055783">
        <w:rPr>
          <w:color w:val="000000" w:themeColor="text1"/>
          <w:spacing w:val="-1"/>
          <w:lang w:val="en-GB"/>
        </w:rPr>
        <w:t>departments</w:t>
      </w:r>
      <w:r w:rsidRPr="00055783">
        <w:rPr>
          <w:color w:val="000000" w:themeColor="text1"/>
          <w:spacing w:val="9"/>
          <w:lang w:val="en-GB"/>
        </w:rPr>
        <w:t xml:space="preserve"> </w:t>
      </w:r>
      <w:r w:rsidRPr="00055783">
        <w:rPr>
          <w:color w:val="000000" w:themeColor="text1"/>
          <w:lang w:val="en-GB"/>
        </w:rPr>
        <w:t>responsible</w:t>
      </w:r>
      <w:r w:rsidRPr="00055783">
        <w:rPr>
          <w:color w:val="000000" w:themeColor="text1"/>
          <w:spacing w:val="8"/>
          <w:lang w:val="en-GB"/>
        </w:rPr>
        <w:t xml:space="preserve"> </w:t>
      </w:r>
      <w:r w:rsidRPr="00055783">
        <w:rPr>
          <w:color w:val="000000" w:themeColor="text1"/>
          <w:spacing w:val="-1"/>
          <w:lang w:val="en-GB"/>
        </w:rPr>
        <w:t>for</w:t>
      </w:r>
      <w:r w:rsidRPr="00055783">
        <w:rPr>
          <w:color w:val="000000" w:themeColor="text1"/>
          <w:spacing w:val="10"/>
          <w:lang w:val="en-GB"/>
        </w:rPr>
        <w:t xml:space="preserve"> </w:t>
      </w:r>
      <w:r w:rsidRPr="00055783">
        <w:rPr>
          <w:color w:val="000000" w:themeColor="text1"/>
          <w:spacing w:val="-1"/>
          <w:lang w:val="en-GB"/>
        </w:rPr>
        <w:t>child</w:t>
      </w:r>
      <w:r w:rsidRPr="00055783">
        <w:rPr>
          <w:color w:val="000000" w:themeColor="text1"/>
          <w:spacing w:val="9"/>
          <w:lang w:val="en-GB"/>
        </w:rPr>
        <w:t xml:space="preserve"> </w:t>
      </w:r>
      <w:r w:rsidRPr="00055783">
        <w:rPr>
          <w:color w:val="000000" w:themeColor="text1"/>
          <w:spacing w:val="-1"/>
          <w:lang w:val="en-GB"/>
        </w:rPr>
        <w:t>care</w:t>
      </w:r>
      <w:r w:rsidRPr="00055783">
        <w:rPr>
          <w:color w:val="000000" w:themeColor="text1"/>
          <w:spacing w:val="10"/>
          <w:lang w:val="en-GB"/>
        </w:rPr>
        <w:t xml:space="preserve"> </w:t>
      </w:r>
      <w:r w:rsidRPr="00055783">
        <w:rPr>
          <w:color w:val="000000" w:themeColor="text1"/>
          <w:spacing w:val="-1"/>
          <w:lang w:val="en-GB"/>
        </w:rPr>
        <w:t>were</w:t>
      </w:r>
      <w:r w:rsidRPr="00055783">
        <w:rPr>
          <w:color w:val="000000" w:themeColor="text1"/>
          <w:spacing w:val="8"/>
          <w:lang w:val="en-GB"/>
        </w:rPr>
        <w:t xml:space="preserve"> </w:t>
      </w:r>
      <w:r w:rsidRPr="00055783">
        <w:rPr>
          <w:color w:val="000000" w:themeColor="text1"/>
          <w:lang w:val="en-GB"/>
        </w:rPr>
        <w:t>the</w:t>
      </w:r>
      <w:r w:rsidRPr="00055783">
        <w:rPr>
          <w:color w:val="000000" w:themeColor="text1"/>
          <w:spacing w:val="57"/>
          <w:lang w:val="en-GB"/>
        </w:rPr>
        <w:t xml:space="preserve"> </w:t>
      </w:r>
      <w:r w:rsidRPr="00055783">
        <w:rPr>
          <w:color w:val="000000" w:themeColor="text1"/>
          <w:spacing w:val="-1"/>
          <w:lang w:val="en-GB"/>
        </w:rPr>
        <w:t>Home</w:t>
      </w:r>
      <w:r w:rsidRPr="00055783">
        <w:rPr>
          <w:color w:val="000000" w:themeColor="text1"/>
          <w:spacing w:val="18"/>
          <w:lang w:val="en-GB"/>
        </w:rPr>
        <w:t xml:space="preserve"> </w:t>
      </w:r>
      <w:r w:rsidRPr="00055783">
        <w:rPr>
          <w:color w:val="000000" w:themeColor="text1"/>
          <w:spacing w:val="-1"/>
          <w:lang w:val="en-GB"/>
        </w:rPr>
        <w:t>Office</w:t>
      </w:r>
      <w:r w:rsidRPr="00055783">
        <w:rPr>
          <w:color w:val="000000" w:themeColor="text1"/>
          <w:spacing w:val="18"/>
          <w:lang w:val="en-GB"/>
        </w:rPr>
        <w:t xml:space="preserve"> </w:t>
      </w:r>
      <w:r w:rsidRPr="00055783">
        <w:rPr>
          <w:color w:val="000000" w:themeColor="text1"/>
          <w:lang w:val="en-GB"/>
        </w:rPr>
        <w:t>and</w:t>
      </w:r>
      <w:r w:rsidRPr="00055783">
        <w:rPr>
          <w:color w:val="000000" w:themeColor="text1"/>
          <w:spacing w:val="16"/>
          <w:lang w:val="en-GB"/>
        </w:rPr>
        <w:t xml:space="preserve"> </w:t>
      </w:r>
      <w:r w:rsidRPr="00055783">
        <w:rPr>
          <w:color w:val="000000" w:themeColor="text1"/>
          <w:lang w:val="en-GB"/>
        </w:rPr>
        <w:t>the</w:t>
      </w:r>
      <w:r w:rsidRPr="00055783">
        <w:rPr>
          <w:color w:val="000000" w:themeColor="text1"/>
          <w:spacing w:val="17"/>
          <w:lang w:val="en-GB"/>
        </w:rPr>
        <w:t xml:space="preserve"> </w:t>
      </w:r>
      <w:r w:rsidRPr="00055783">
        <w:rPr>
          <w:color w:val="000000" w:themeColor="text1"/>
          <w:spacing w:val="-1"/>
          <w:lang w:val="en-GB"/>
        </w:rPr>
        <w:t>Ministry</w:t>
      </w:r>
      <w:r w:rsidRPr="00055783">
        <w:rPr>
          <w:color w:val="000000" w:themeColor="text1"/>
          <w:spacing w:val="16"/>
          <w:lang w:val="en-GB"/>
        </w:rPr>
        <w:t xml:space="preserve"> </w:t>
      </w:r>
      <w:r w:rsidRPr="00055783">
        <w:rPr>
          <w:color w:val="000000" w:themeColor="text1"/>
          <w:spacing w:val="-1"/>
          <w:lang w:val="en-GB"/>
        </w:rPr>
        <w:t>of</w:t>
      </w:r>
      <w:r w:rsidRPr="00055783">
        <w:rPr>
          <w:color w:val="000000" w:themeColor="text1"/>
          <w:spacing w:val="17"/>
          <w:lang w:val="en-GB"/>
        </w:rPr>
        <w:t xml:space="preserve"> </w:t>
      </w:r>
      <w:r w:rsidRPr="00055783">
        <w:rPr>
          <w:color w:val="000000" w:themeColor="text1"/>
          <w:spacing w:val="-1"/>
          <w:lang w:val="en-GB"/>
        </w:rPr>
        <w:t>Health</w:t>
      </w:r>
      <w:r w:rsidRPr="00055783">
        <w:rPr>
          <w:color w:val="000000" w:themeColor="text1"/>
          <w:spacing w:val="18"/>
          <w:lang w:val="en-GB"/>
        </w:rPr>
        <w:t xml:space="preserve"> </w:t>
      </w:r>
      <w:r w:rsidRPr="00055783">
        <w:rPr>
          <w:color w:val="000000" w:themeColor="text1"/>
          <w:lang w:val="en-GB"/>
        </w:rPr>
        <w:t>–</w:t>
      </w:r>
      <w:r w:rsidRPr="00055783">
        <w:rPr>
          <w:color w:val="000000" w:themeColor="text1"/>
          <w:spacing w:val="16"/>
          <w:lang w:val="en-GB"/>
        </w:rPr>
        <w:t xml:space="preserve"> </w:t>
      </w:r>
      <w:r w:rsidRPr="00055783">
        <w:rPr>
          <w:color w:val="000000" w:themeColor="text1"/>
          <w:lang w:val="en-GB"/>
        </w:rPr>
        <w:t>but</w:t>
      </w:r>
      <w:r w:rsidRPr="00055783">
        <w:rPr>
          <w:color w:val="000000" w:themeColor="text1"/>
          <w:spacing w:val="18"/>
          <w:lang w:val="en-GB"/>
        </w:rPr>
        <w:t xml:space="preserve"> </w:t>
      </w:r>
      <w:r w:rsidRPr="00055783">
        <w:rPr>
          <w:color w:val="000000" w:themeColor="text1"/>
          <w:lang w:val="en-GB"/>
        </w:rPr>
        <w:t>not</w:t>
      </w:r>
      <w:r w:rsidRPr="00055783">
        <w:rPr>
          <w:color w:val="000000" w:themeColor="text1"/>
          <w:spacing w:val="17"/>
          <w:lang w:val="en-GB"/>
        </w:rPr>
        <w:t xml:space="preserve"> </w:t>
      </w:r>
      <w:r w:rsidRPr="00055783">
        <w:rPr>
          <w:color w:val="000000" w:themeColor="text1"/>
          <w:spacing w:val="-1"/>
          <w:lang w:val="en-GB"/>
        </w:rPr>
        <w:t>Education.</w:t>
      </w:r>
      <w:r w:rsidRPr="00055783">
        <w:rPr>
          <w:color w:val="000000" w:themeColor="text1"/>
          <w:spacing w:val="16"/>
          <w:lang w:val="en-GB"/>
        </w:rPr>
        <w:t xml:space="preserve"> </w:t>
      </w:r>
      <w:r w:rsidRPr="00055783">
        <w:rPr>
          <w:color w:val="000000" w:themeColor="text1"/>
          <w:spacing w:val="-1"/>
          <w:lang w:val="en-GB"/>
        </w:rPr>
        <w:t>Locally,</w:t>
      </w:r>
      <w:r w:rsidRPr="00055783">
        <w:rPr>
          <w:color w:val="000000" w:themeColor="text1"/>
          <w:spacing w:val="71"/>
          <w:lang w:val="en-GB"/>
        </w:rPr>
        <w:t xml:space="preserve"> </w:t>
      </w:r>
      <w:r w:rsidRPr="00055783">
        <w:rPr>
          <w:color w:val="000000" w:themeColor="text1"/>
          <w:spacing w:val="-1"/>
          <w:lang w:val="en-GB"/>
        </w:rPr>
        <w:t>there</w:t>
      </w:r>
      <w:r w:rsidRPr="00055783">
        <w:rPr>
          <w:color w:val="000000" w:themeColor="text1"/>
          <w:spacing w:val="19"/>
          <w:lang w:val="en-GB"/>
        </w:rPr>
        <w:t xml:space="preserve"> </w:t>
      </w:r>
      <w:r w:rsidRPr="00055783">
        <w:rPr>
          <w:color w:val="000000" w:themeColor="text1"/>
          <w:spacing w:val="-1"/>
          <w:lang w:val="en-GB"/>
        </w:rPr>
        <w:t>were</w:t>
      </w:r>
      <w:r w:rsidRPr="00055783">
        <w:rPr>
          <w:color w:val="000000" w:themeColor="text1"/>
          <w:spacing w:val="19"/>
          <w:lang w:val="en-GB"/>
        </w:rPr>
        <w:t xml:space="preserve"> </w:t>
      </w:r>
      <w:r w:rsidRPr="00055783">
        <w:rPr>
          <w:color w:val="000000" w:themeColor="text1"/>
          <w:spacing w:val="-1"/>
          <w:lang w:val="en-GB"/>
        </w:rPr>
        <w:t>public</w:t>
      </w:r>
      <w:r w:rsidRPr="00055783">
        <w:rPr>
          <w:color w:val="000000" w:themeColor="text1"/>
          <w:spacing w:val="19"/>
          <w:lang w:val="en-GB"/>
        </w:rPr>
        <w:t xml:space="preserve"> </w:t>
      </w:r>
      <w:r w:rsidRPr="00055783">
        <w:rPr>
          <w:color w:val="000000" w:themeColor="text1"/>
          <w:spacing w:val="-1"/>
          <w:lang w:val="en-GB"/>
        </w:rPr>
        <w:t>health,</w:t>
      </w:r>
      <w:r w:rsidRPr="00055783">
        <w:rPr>
          <w:color w:val="000000" w:themeColor="text1"/>
          <w:spacing w:val="18"/>
          <w:lang w:val="en-GB"/>
        </w:rPr>
        <w:t xml:space="preserve"> </w:t>
      </w:r>
      <w:r w:rsidRPr="00055783">
        <w:rPr>
          <w:color w:val="000000" w:themeColor="text1"/>
          <w:spacing w:val="-1"/>
          <w:lang w:val="en-GB"/>
        </w:rPr>
        <w:t>public</w:t>
      </w:r>
      <w:r w:rsidRPr="00055783">
        <w:rPr>
          <w:color w:val="000000" w:themeColor="text1"/>
          <w:spacing w:val="18"/>
          <w:lang w:val="en-GB"/>
        </w:rPr>
        <w:t xml:space="preserve"> </w:t>
      </w:r>
      <w:r w:rsidRPr="00055783">
        <w:rPr>
          <w:color w:val="000000" w:themeColor="text1"/>
          <w:spacing w:val="-1"/>
          <w:lang w:val="en-GB"/>
        </w:rPr>
        <w:t>assistance</w:t>
      </w:r>
      <w:r w:rsidRPr="00055783">
        <w:rPr>
          <w:color w:val="000000" w:themeColor="text1"/>
          <w:spacing w:val="83"/>
          <w:lang w:val="en-GB"/>
        </w:rPr>
        <w:t xml:space="preserve"> </w:t>
      </w:r>
      <w:r w:rsidRPr="00055783">
        <w:rPr>
          <w:color w:val="000000" w:themeColor="text1"/>
          <w:lang w:val="en-GB"/>
        </w:rPr>
        <w:t>and</w:t>
      </w:r>
      <w:r w:rsidRPr="00055783">
        <w:rPr>
          <w:color w:val="000000" w:themeColor="text1"/>
          <w:spacing w:val="12"/>
          <w:lang w:val="en-GB"/>
        </w:rPr>
        <w:t xml:space="preserve"> </w:t>
      </w:r>
      <w:r w:rsidRPr="00055783">
        <w:rPr>
          <w:color w:val="000000" w:themeColor="text1"/>
          <w:spacing w:val="-1"/>
          <w:lang w:val="en-GB"/>
        </w:rPr>
        <w:t>education</w:t>
      </w:r>
      <w:r w:rsidRPr="00055783">
        <w:rPr>
          <w:color w:val="000000" w:themeColor="text1"/>
          <w:spacing w:val="12"/>
          <w:lang w:val="en-GB"/>
        </w:rPr>
        <w:t xml:space="preserve"> </w:t>
      </w:r>
      <w:r w:rsidRPr="00055783">
        <w:rPr>
          <w:color w:val="000000" w:themeColor="text1"/>
          <w:spacing w:val="-1"/>
          <w:lang w:val="en-GB"/>
        </w:rPr>
        <w:t>committees</w:t>
      </w:r>
      <w:r w:rsidRPr="00055783">
        <w:rPr>
          <w:color w:val="000000" w:themeColor="text1"/>
          <w:spacing w:val="12"/>
          <w:lang w:val="en-GB"/>
        </w:rPr>
        <w:t xml:space="preserve"> </w:t>
      </w:r>
      <w:r w:rsidRPr="00055783">
        <w:rPr>
          <w:color w:val="000000" w:themeColor="text1"/>
          <w:lang w:val="en-GB"/>
        </w:rPr>
        <w:t>–</w:t>
      </w:r>
      <w:r w:rsidRPr="00055783">
        <w:rPr>
          <w:color w:val="000000" w:themeColor="text1"/>
          <w:spacing w:val="12"/>
          <w:lang w:val="en-GB"/>
        </w:rPr>
        <w:t xml:space="preserve"> </w:t>
      </w:r>
      <w:r w:rsidRPr="00055783">
        <w:rPr>
          <w:color w:val="000000" w:themeColor="text1"/>
          <w:lang w:val="en-GB"/>
        </w:rPr>
        <w:t>all</w:t>
      </w:r>
      <w:r w:rsidRPr="00055783">
        <w:rPr>
          <w:color w:val="000000" w:themeColor="text1"/>
          <w:spacing w:val="11"/>
          <w:lang w:val="en-GB"/>
        </w:rPr>
        <w:t xml:space="preserve"> </w:t>
      </w:r>
      <w:r w:rsidRPr="00055783">
        <w:rPr>
          <w:color w:val="000000" w:themeColor="text1"/>
          <w:spacing w:val="-1"/>
          <w:lang w:val="en-GB"/>
        </w:rPr>
        <w:t>responsible</w:t>
      </w:r>
      <w:r w:rsidRPr="00055783">
        <w:rPr>
          <w:color w:val="000000" w:themeColor="text1"/>
          <w:spacing w:val="11"/>
          <w:lang w:val="en-GB"/>
        </w:rPr>
        <w:t xml:space="preserve"> </w:t>
      </w:r>
      <w:r w:rsidRPr="00055783">
        <w:rPr>
          <w:color w:val="000000" w:themeColor="text1"/>
          <w:lang w:val="en-GB"/>
        </w:rPr>
        <w:t>to</w:t>
      </w:r>
      <w:r w:rsidRPr="00055783">
        <w:rPr>
          <w:color w:val="000000" w:themeColor="text1"/>
          <w:spacing w:val="12"/>
          <w:lang w:val="en-GB"/>
        </w:rPr>
        <w:t xml:space="preserve"> </w:t>
      </w:r>
      <w:r w:rsidRPr="00055783">
        <w:rPr>
          <w:color w:val="000000" w:themeColor="text1"/>
          <w:lang w:val="en-GB"/>
        </w:rPr>
        <w:t>the</w:t>
      </w:r>
      <w:r w:rsidRPr="00055783">
        <w:rPr>
          <w:color w:val="000000" w:themeColor="text1"/>
          <w:spacing w:val="12"/>
          <w:lang w:val="en-GB"/>
        </w:rPr>
        <w:t xml:space="preserve"> </w:t>
      </w:r>
      <w:r w:rsidRPr="00055783">
        <w:rPr>
          <w:color w:val="000000" w:themeColor="text1"/>
          <w:spacing w:val="-1"/>
          <w:lang w:val="en-GB"/>
        </w:rPr>
        <w:t>parent</w:t>
      </w:r>
      <w:r w:rsidRPr="00055783">
        <w:rPr>
          <w:color w:val="000000" w:themeColor="text1"/>
          <w:spacing w:val="12"/>
          <w:lang w:val="en-GB"/>
        </w:rPr>
        <w:t xml:space="preserve"> </w:t>
      </w:r>
      <w:r w:rsidRPr="00055783">
        <w:rPr>
          <w:color w:val="000000" w:themeColor="text1"/>
          <w:spacing w:val="-1"/>
          <w:lang w:val="en-GB"/>
        </w:rPr>
        <w:t>local</w:t>
      </w:r>
      <w:r w:rsidRPr="00055783">
        <w:rPr>
          <w:color w:val="000000" w:themeColor="text1"/>
          <w:spacing w:val="77"/>
          <w:lang w:val="en-GB"/>
        </w:rPr>
        <w:t xml:space="preserve"> </w:t>
      </w:r>
      <w:r w:rsidRPr="00055783">
        <w:rPr>
          <w:color w:val="000000" w:themeColor="text1"/>
          <w:spacing w:val="-1"/>
          <w:lang w:val="en-GB"/>
        </w:rPr>
        <w:t>authority</w:t>
      </w:r>
      <w:r w:rsidRPr="00055783">
        <w:rPr>
          <w:color w:val="000000" w:themeColor="text1"/>
          <w:lang w:val="en-GB"/>
        </w:rPr>
        <w:t xml:space="preserve"> </w:t>
      </w:r>
      <w:r w:rsidRPr="00055783">
        <w:rPr>
          <w:color w:val="000000" w:themeColor="text1"/>
          <w:spacing w:val="-1"/>
          <w:lang w:val="en-GB"/>
        </w:rPr>
        <w:t>and</w:t>
      </w:r>
      <w:r w:rsidRPr="00055783">
        <w:rPr>
          <w:color w:val="000000" w:themeColor="text1"/>
          <w:lang w:val="en-GB"/>
        </w:rPr>
        <w:t xml:space="preserve"> its </w:t>
      </w:r>
      <w:r w:rsidRPr="00055783">
        <w:rPr>
          <w:color w:val="000000" w:themeColor="text1"/>
          <w:spacing w:val="-1"/>
          <w:lang w:val="en-GB"/>
        </w:rPr>
        <w:t>elected</w:t>
      </w:r>
      <w:r w:rsidRPr="00055783">
        <w:rPr>
          <w:color w:val="000000" w:themeColor="text1"/>
          <w:spacing w:val="-2"/>
          <w:lang w:val="en-GB"/>
        </w:rPr>
        <w:t xml:space="preserve"> </w:t>
      </w:r>
      <w:r w:rsidRPr="00055783">
        <w:rPr>
          <w:color w:val="000000" w:themeColor="text1"/>
          <w:spacing w:val="-1"/>
          <w:lang w:val="en-GB"/>
        </w:rPr>
        <w:t xml:space="preserve">members. </w:t>
      </w:r>
      <w:r w:rsidRPr="00055783">
        <w:rPr>
          <w:color w:val="000000" w:themeColor="text1"/>
          <w:lang w:val="en-GB"/>
        </w:rPr>
        <w:t>In</w:t>
      </w:r>
      <w:r w:rsidRPr="00055783">
        <w:rPr>
          <w:color w:val="000000" w:themeColor="text1"/>
          <w:spacing w:val="8"/>
          <w:lang w:val="en-GB"/>
        </w:rPr>
        <w:t xml:space="preserve"> </w:t>
      </w:r>
      <w:r w:rsidRPr="00055783">
        <w:rPr>
          <w:color w:val="000000" w:themeColor="text1"/>
          <w:lang w:val="en-GB"/>
        </w:rPr>
        <w:t>the</w:t>
      </w:r>
      <w:r w:rsidRPr="00055783">
        <w:rPr>
          <w:color w:val="000000" w:themeColor="text1"/>
          <w:spacing w:val="7"/>
          <w:lang w:val="en-GB"/>
        </w:rPr>
        <w:t xml:space="preserve"> </w:t>
      </w:r>
      <w:r w:rsidRPr="00055783">
        <w:rPr>
          <w:color w:val="000000" w:themeColor="text1"/>
          <w:spacing w:val="-1"/>
          <w:lang w:val="en-GB"/>
        </w:rPr>
        <w:t>context</w:t>
      </w:r>
      <w:r w:rsidRPr="00055783">
        <w:rPr>
          <w:color w:val="000000" w:themeColor="text1"/>
          <w:spacing w:val="8"/>
          <w:lang w:val="en-GB"/>
        </w:rPr>
        <w:t xml:space="preserve"> </w:t>
      </w:r>
      <w:r w:rsidRPr="00055783">
        <w:rPr>
          <w:color w:val="000000" w:themeColor="text1"/>
          <w:lang w:val="en-GB"/>
        </w:rPr>
        <w:t>of</w:t>
      </w:r>
      <w:r w:rsidRPr="00055783">
        <w:rPr>
          <w:color w:val="000000" w:themeColor="text1"/>
          <w:spacing w:val="7"/>
          <w:lang w:val="en-GB"/>
        </w:rPr>
        <w:t xml:space="preserve"> </w:t>
      </w:r>
      <w:r w:rsidRPr="00055783">
        <w:rPr>
          <w:color w:val="000000" w:themeColor="text1"/>
          <w:lang w:val="en-GB"/>
        </w:rPr>
        <w:t>the</w:t>
      </w:r>
      <w:r w:rsidRPr="00055783">
        <w:rPr>
          <w:color w:val="000000" w:themeColor="text1"/>
          <w:spacing w:val="7"/>
          <w:lang w:val="en-GB"/>
        </w:rPr>
        <w:t xml:space="preserve"> </w:t>
      </w:r>
      <w:r w:rsidRPr="00055783">
        <w:rPr>
          <w:color w:val="000000" w:themeColor="text1"/>
          <w:spacing w:val="-1"/>
          <w:lang w:val="en-GB"/>
        </w:rPr>
        <w:t>post-war</w:t>
      </w:r>
      <w:r w:rsidRPr="00055783">
        <w:rPr>
          <w:color w:val="000000" w:themeColor="text1"/>
          <w:spacing w:val="7"/>
          <w:lang w:val="en-GB"/>
        </w:rPr>
        <w:t xml:space="preserve"> </w:t>
      </w:r>
      <w:r w:rsidRPr="00055783">
        <w:rPr>
          <w:color w:val="000000" w:themeColor="text1"/>
          <w:spacing w:val="-1"/>
          <w:lang w:val="en-GB"/>
        </w:rPr>
        <w:t>enthusiasm</w:t>
      </w:r>
      <w:r w:rsidRPr="00055783">
        <w:rPr>
          <w:color w:val="000000" w:themeColor="text1"/>
          <w:spacing w:val="6"/>
          <w:lang w:val="en-GB"/>
        </w:rPr>
        <w:t xml:space="preserve"> </w:t>
      </w:r>
      <w:r w:rsidRPr="00055783">
        <w:rPr>
          <w:color w:val="000000" w:themeColor="text1"/>
          <w:spacing w:val="-1"/>
          <w:lang w:val="en-GB"/>
        </w:rPr>
        <w:t>for</w:t>
      </w:r>
      <w:r w:rsidRPr="00055783">
        <w:rPr>
          <w:color w:val="000000" w:themeColor="text1"/>
          <w:spacing w:val="8"/>
          <w:lang w:val="en-GB"/>
        </w:rPr>
        <w:t xml:space="preserve"> </w:t>
      </w:r>
      <w:r w:rsidRPr="00055783">
        <w:rPr>
          <w:color w:val="000000" w:themeColor="text1"/>
          <w:lang w:val="en-GB"/>
        </w:rPr>
        <w:t>social</w:t>
      </w:r>
      <w:r w:rsidRPr="00055783">
        <w:rPr>
          <w:color w:val="000000" w:themeColor="text1"/>
          <w:spacing w:val="7"/>
          <w:lang w:val="en-GB"/>
        </w:rPr>
        <w:t xml:space="preserve"> </w:t>
      </w:r>
      <w:r w:rsidRPr="00055783">
        <w:rPr>
          <w:color w:val="000000" w:themeColor="text1"/>
          <w:spacing w:val="-1"/>
          <w:lang w:val="en-GB"/>
        </w:rPr>
        <w:t>reform,</w:t>
      </w:r>
      <w:r w:rsidRPr="00055783">
        <w:rPr>
          <w:color w:val="000000" w:themeColor="text1"/>
          <w:spacing w:val="8"/>
          <w:lang w:val="en-GB"/>
        </w:rPr>
        <w:t xml:space="preserve"> </w:t>
      </w:r>
      <w:r w:rsidRPr="00055783">
        <w:rPr>
          <w:color w:val="000000" w:themeColor="text1"/>
          <w:lang w:val="en-GB"/>
        </w:rPr>
        <w:t>and</w:t>
      </w:r>
      <w:r w:rsidRPr="00055783">
        <w:rPr>
          <w:color w:val="000000" w:themeColor="text1"/>
          <w:spacing w:val="8"/>
          <w:lang w:val="en-GB"/>
        </w:rPr>
        <w:t xml:space="preserve"> </w:t>
      </w:r>
      <w:r w:rsidRPr="00055783">
        <w:rPr>
          <w:color w:val="000000" w:themeColor="text1"/>
          <w:spacing w:val="-1"/>
          <w:lang w:val="en-GB"/>
        </w:rPr>
        <w:t>especially</w:t>
      </w:r>
      <w:r w:rsidRPr="00055783">
        <w:rPr>
          <w:color w:val="000000" w:themeColor="text1"/>
          <w:spacing w:val="8"/>
          <w:lang w:val="en-GB"/>
        </w:rPr>
        <w:t xml:space="preserve"> </w:t>
      </w:r>
      <w:r w:rsidRPr="00055783">
        <w:rPr>
          <w:color w:val="000000" w:themeColor="text1"/>
          <w:lang w:val="en-GB"/>
        </w:rPr>
        <w:t>the</w:t>
      </w:r>
      <w:r w:rsidRPr="00055783">
        <w:rPr>
          <w:color w:val="000000" w:themeColor="text1"/>
          <w:spacing w:val="65"/>
          <w:lang w:val="en-GB"/>
        </w:rPr>
        <w:t xml:space="preserve"> </w:t>
      </w:r>
      <w:r w:rsidRPr="00055783">
        <w:rPr>
          <w:color w:val="000000" w:themeColor="text1"/>
          <w:spacing w:val="-1"/>
          <w:lang w:val="en-GB"/>
        </w:rPr>
        <w:t>dismantling</w:t>
      </w:r>
      <w:r w:rsidRPr="00055783">
        <w:rPr>
          <w:color w:val="000000" w:themeColor="text1"/>
          <w:spacing w:val="15"/>
          <w:lang w:val="en-GB"/>
        </w:rPr>
        <w:t xml:space="preserve"> </w:t>
      </w:r>
      <w:r w:rsidRPr="00055783">
        <w:rPr>
          <w:color w:val="000000" w:themeColor="text1"/>
          <w:lang w:val="en-GB"/>
        </w:rPr>
        <w:t>of</w:t>
      </w:r>
      <w:r w:rsidRPr="00055783">
        <w:rPr>
          <w:color w:val="000000" w:themeColor="text1"/>
          <w:spacing w:val="14"/>
          <w:lang w:val="en-GB"/>
        </w:rPr>
        <w:t xml:space="preserve"> </w:t>
      </w:r>
      <w:r w:rsidRPr="00055783">
        <w:rPr>
          <w:color w:val="000000" w:themeColor="text1"/>
          <w:lang w:val="en-GB"/>
        </w:rPr>
        <w:t>the</w:t>
      </w:r>
      <w:r w:rsidRPr="00055783">
        <w:rPr>
          <w:color w:val="000000" w:themeColor="text1"/>
          <w:spacing w:val="15"/>
          <w:lang w:val="en-GB"/>
        </w:rPr>
        <w:t xml:space="preserve"> </w:t>
      </w:r>
      <w:r w:rsidRPr="00055783">
        <w:rPr>
          <w:color w:val="000000" w:themeColor="text1"/>
          <w:lang w:val="en-GB"/>
        </w:rPr>
        <w:t>Poor</w:t>
      </w:r>
      <w:r w:rsidRPr="00055783">
        <w:rPr>
          <w:color w:val="000000" w:themeColor="text1"/>
          <w:spacing w:val="17"/>
          <w:lang w:val="en-GB"/>
        </w:rPr>
        <w:t xml:space="preserve"> </w:t>
      </w:r>
      <w:r w:rsidRPr="00055783">
        <w:rPr>
          <w:color w:val="000000" w:themeColor="text1"/>
          <w:spacing w:val="-1"/>
          <w:lang w:val="en-GB"/>
        </w:rPr>
        <w:t>Law,</w:t>
      </w:r>
      <w:r w:rsidRPr="00055783">
        <w:rPr>
          <w:color w:val="000000" w:themeColor="text1"/>
          <w:spacing w:val="15"/>
          <w:lang w:val="en-GB"/>
        </w:rPr>
        <w:t xml:space="preserve"> </w:t>
      </w:r>
      <w:r w:rsidRPr="00055783">
        <w:rPr>
          <w:color w:val="000000" w:themeColor="text1"/>
          <w:lang w:val="en-GB"/>
        </w:rPr>
        <w:t>this</w:t>
      </w:r>
      <w:r w:rsidRPr="00055783">
        <w:rPr>
          <w:color w:val="000000" w:themeColor="text1"/>
          <w:spacing w:val="15"/>
          <w:lang w:val="en-GB"/>
        </w:rPr>
        <w:t xml:space="preserve"> </w:t>
      </w:r>
      <w:r w:rsidRPr="00055783">
        <w:rPr>
          <w:color w:val="000000" w:themeColor="text1"/>
          <w:spacing w:val="-1"/>
          <w:lang w:val="en-GB"/>
        </w:rPr>
        <w:t>untidy</w:t>
      </w:r>
      <w:r w:rsidRPr="00055783">
        <w:rPr>
          <w:color w:val="000000" w:themeColor="text1"/>
          <w:spacing w:val="15"/>
          <w:lang w:val="en-GB"/>
        </w:rPr>
        <w:t xml:space="preserve"> </w:t>
      </w:r>
      <w:r w:rsidRPr="00055783">
        <w:rPr>
          <w:color w:val="000000" w:themeColor="text1"/>
          <w:lang w:val="en-GB"/>
        </w:rPr>
        <w:t>legal</w:t>
      </w:r>
      <w:r w:rsidRPr="00055783">
        <w:rPr>
          <w:color w:val="000000" w:themeColor="text1"/>
          <w:spacing w:val="16"/>
          <w:lang w:val="en-GB"/>
        </w:rPr>
        <w:t xml:space="preserve"> </w:t>
      </w:r>
      <w:r w:rsidRPr="00055783">
        <w:rPr>
          <w:color w:val="000000" w:themeColor="text1"/>
          <w:spacing w:val="-1"/>
          <w:lang w:val="en-GB"/>
        </w:rPr>
        <w:t>and</w:t>
      </w:r>
      <w:r w:rsidRPr="00055783">
        <w:rPr>
          <w:color w:val="000000" w:themeColor="text1"/>
          <w:spacing w:val="15"/>
          <w:lang w:val="en-GB"/>
        </w:rPr>
        <w:t xml:space="preserve"> </w:t>
      </w:r>
      <w:r w:rsidRPr="00055783">
        <w:rPr>
          <w:color w:val="000000" w:themeColor="text1"/>
          <w:spacing w:val="-1"/>
          <w:lang w:val="en-GB"/>
        </w:rPr>
        <w:t>administrative</w:t>
      </w:r>
      <w:r w:rsidRPr="00055783">
        <w:rPr>
          <w:color w:val="000000" w:themeColor="text1"/>
          <w:spacing w:val="15"/>
          <w:lang w:val="en-GB"/>
        </w:rPr>
        <w:t xml:space="preserve"> </w:t>
      </w:r>
      <w:r w:rsidRPr="00055783">
        <w:rPr>
          <w:color w:val="000000" w:themeColor="text1"/>
          <w:spacing w:val="-1"/>
          <w:lang w:val="en-GB"/>
        </w:rPr>
        <w:t>arrangement</w:t>
      </w:r>
      <w:r w:rsidRPr="00055783">
        <w:rPr>
          <w:color w:val="000000" w:themeColor="text1"/>
          <w:spacing w:val="75"/>
          <w:lang w:val="en-GB"/>
        </w:rPr>
        <w:t xml:space="preserve"> </w:t>
      </w:r>
      <w:r w:rsidRPr="00055783">
        <w:rPr>
          <w:color w:val="000000" w:themeColor="text1"/>
          <w:lang w:val="en-GB"/>
        </w:rPr>
        <w:t>soon</w:t>
      </w:r>
      <w:r w:rsidRPr="00055783">
        <w:rPr>
          <w:color w:val="000000" w:themeColor="text1"/>
          <w:spacing w:val="26"/>
          <w:lang w:val="en-GB"/>
        </w:rPr>
        <w:t xml:space="preserve"> </w:t>
      </w:r>
      <w:r w:rsidRPr="00055783">
        <w:rPr>
          <w:color w:val="000000" w:themeColor="text1"/>
          <w:spacing w:val="-1"/>
          <w:lang w:val="en-GB"/>
        </w:rPr>
        <w:t>became</w:t>
      </w:r>
      <w:r w:rsidRPr="00055783">
        <w:rPr>
          <w:color w:val="000000" w:themeColor="text1"/>
          <w:spacing w:val="26"/>
          <w:lang w:val="en-GB"/>
        </w:rPr>
        <w:t xml:space="preserve"> </w:t>
      </w:r>
      <w:r w:rsidRPr="00055783">
        <w:rPr>
          <w:color w:val="000000" w:themeColor="text1"/>
          <w:lang w:val="en-GB"/>
        </w:rPr>
        <w:t>the</w:t>
      </w:r>
      <w:r w:rsidRPr="00055783">
        <w:rPr>
          <w:color w:val="000000" w:themeColor="text1"/>
          <w:spacing w:val="25"/>
          <w:lang w:val="en-GB"/>
        </w:rPr>
        <w:t xml:space="preserve"> </w:t>
      </w:r>
      <w:r w:rsidRPr="00055783">
        <w:rPr>
          <w:color w:val="000000" w:themeColor="text1"/>
          <w:spacing w:val="-1"/>
          <w:lang w:val="en-GB"/>
        </w:rPr>
        <w:t>subject</w:t>
      </w:r>
      <w:r w:rsidRPr="00055783">
        <w:rPr>
          <w:color w:val="000000" w:themeColor="text1"/>
          <w:spacing w:val="26"/>
          <w:lang w:val="en-GB"/>
        </w:rPr>
        <w:t xml:space="preserve"> </w:t>
      </w:r>
      <w:r w:rsidRPr="00055783">
        <w:rPr>
          <w:color w:val="000000" w:themeColor="text1"/>
          <w:lang w:val="en-GB"/>
        </w:rPr>
        <w:t>of</w:t>
      </w:r>
      <w:r w:rsidRPr="00055783">
        <w:rPr>
          <w:color w:val="000000" w:themeColor="text1"/>
          <w:spacing w:val="25"/>
          <w:lang w:val="en-GB"/>
        </w:rPr>
        <w:t xml:space="preserve"> </w:t>
      </w:r>
      <w:r w:rsidRPr="00055783">
        <w:rPr>
          <w:color w:val="000000" w:themeColor="text1"/>
          <w:spacing w:val="-1"/>
          <w:lang w:val="en-GB"/>
        </w:rPr>
        <w:t>outside</w:t>
      </w:r>
      <w:r w:rsidRPr="00055783">
        <w:rPr>
          <w:color w:val="000000" w:themeColor="text1"/>
          <w:spacing w:val="24"/>
          <w:lang w:val="en-GB"/>
        </w:rPr>
        <w:t xml:space="preserve"> </w:t>
      </w:r>
      <w:r w:rsidRPr="00055783">
        <w:rPr>
          <w:color w:val="000000" w:themeColor="text1"/>
          <w:spacing w:val="-1"/>
          <w:lang w:val="en-GB"/>
        </w:rPr>
        <w:t>scrutiny.</w:t>
      </w:r>
      <w:r w:rsidRPr="00055783">
        <w:rPr>
          <w:color w:val="000000" w:themeColor="text1"/>
          <w:lang w:val="en-GB"/>
        </w:rPr>
        <w:t xml:space="preserve"> A</w:t>
      </w:r>
      <w:r w:rsidRPr="00055783">
        <w:rPr>
          <w:color w:val="000000" w:themeColor="text1"/>
          <w:spacing w:val="13"/>
          <w:lang w:val="en-GB"/>
        </w:rPr>
        <w:t xml:space="preserve"> </w:t>
      </w:r>
      <w:r w:rsidRPr="00055783">
        <w:rPr>
          <w:color w:val="000000" w:themeColor="text1"/>
          <w:spacing w:val="-1"/>
          <w:lang w:val="en-GB"/>
        </w:rPr>
        <w:t>major</w:t>
      </w:r>
      <w:r w:rsidRPr="00055783">
        <w:rPr>
          <w:color w:val="000000" w:themeColor="text1"/>
          <w:spacing w:val="13"/>
          <w:lang w:val="en-GB"/>
        </w:rPr>
        <w:t xml:space="preserve"> </w:t>
      </w:r>
      <w:r w:rsidRPr="00055783">
        <w:rPr>
          <w:color w:val="000000" w:themeColor="text1"/>
          <w:spacing w:val="-1"/>
          <w:lang w:val="en-GB"/>
        </w:rPr>
        <w:t>review</w:t>
      </w:r>
      <w:r w:rsidRPr="00055783">
        <w:rPr>
          <w:color w:val="000000" w:themeColor="text1"/>
          <w:spacing w:val="12"/>
          <w:lang w:val="en-GB"/>
        </w:rPr>
        <w:t xml:space="preserve"> </w:t>
      </w:r>
      <w:r w:rsidRPr="00055783">
        <w:rPr>
          <w:color w:val="000000" w:themeColor="text1"/>
          <w:lang w:val="en-GB"/>
        </w:rPr>
        <w:t>of</w:t>
      </w:r>
      <w:r w:rsidRPr="00055783">
        <w:rPr>
          <w:color w:val="000000" w:themeColor="text1"/>
          <w:spacing w:val="12"/>
          <w:lang w:val="en-GB"/>
        </w:rPr>
        <w:t xml:space="preserve"> </w:t>
      </w:r>
      <w:r w:rsidRPr="00055783">
        <w:rPr>
          <w:color w:val="000000" w:themeColor="text1"/>
          <w:spacing w:val="-1"/>
          <w:lang w:val="en-GB"/>
        </w:rPr>
        <w:t>services</w:t>
      </w:r>
      <w:r w:rsidRPr="00055783">
        <w:rPr>
          <w:color w:val="000000" w:themeColor="text1"/>
          <w:spacing w:val="13"/>
          <w:lang w:val="en-GB"/>
        </w:rPr>
        <w:t xml:space="preserve"> </w:t>
      </w:r>
      <w:r w:rsidRPr="00055783">
        <w:rPr>
          <w:color w:val="000000" w:themeColor="text1"/>
          <w:spacing w:val="-1"/>
          <w:lang w:val="en-GB"/>
        </w:rPr>
        <w:t>for</w:t>
      </w:r>
      <w:r w:rsidRPr="00055783">
        <w:rPr>
          <w:color w:val="000000" w:themeColor="text1"/>
          <w:spacing w:val="13"/>
          <w:lang w:val="en-GB"/>
        </w:rPr>
        <w:t xml:space="preserve"> </w:t>
      </w:r>
      <w:r w:rsidRPr="00055783">
        <w:rPr>
          <w:color w:val="000000" w:themeColor="text1"/>
          <w:spacing w:val="-1"/>
          <w:lang w:val="en-GB"/>
        </w:rPr>
        <w:t>children</w:t>
      </w:r>
      <w:r w:rsidRPr="00055783">
        <w:rPr>
          <w:color w:val="000000" w:themeColor="text1"/>
          <w:spacing w:val="13"/>
          <w:lang w:val="en-GB"/>
        </w:rPr>
        <w:t xml:space="preserve"> </w:t>
      </w:r>
      <w:r w:rsidRPr="00055783">
        <w:rPr>
          <w:color w:val="000000" w:themeColor="text1"/>
          <w:spacing w:val="-1"/>
          <w:lang w:val="en-GB"/>
        </w:rPr>
        <w:t>was</w:t>
      </w:r>
      <w:r w:rsidRPr="00055783">
        <w:rPr>
          <w:color w:val="000000" w:themeColor="text1"/>
          <w:spacing w:val="13"/>
          <w:lang w:val="en-GB"/>
        </w:rPr>
        <w:t xml:space="preserve"> </w:t>
      </w:r>
      <w:r w:rsidRPr="00055783">
        <w:rPr>
          <w:color w:val="000000" w:themeColor="text1"/>
          <w:spacing w:val="-1"/>
          <w:lang w:val="en-GB"/>
        </w:rPr>
        <w:t>underway</w:t>
      </w:r>
      <w:r w:rsidRPr="00055783">
        <w:rPr>
          <w:color w:val="000000" w:themeColor="text1"/>
          <w:spacing w:val="13"/>
          <w:lang w:val="en-GB"/>
        </w:rPr>
        <w:t xml:space="preserve"> </w:t>
      </w:r>
      <w:r w:rsidRPr="00055783">
        <w:rPr>
          <w:color w:val="000000" w:themeColor="text1"/>
          <w:lang w:val="en-GB"/>
        </w:rPr>
        <w:t>in</w:t>
      </w:r>
      <w:r w:rsidRPr="00055783">
        <w:rPr>
          <w:color w:val="000000" w:themeColor="text1"/>
          <w:spacing w:val="12"/>
          <w:lang w:val="en-GB"/>
        </w:rPr>
        <w:t xml:space="preserve"> </w:t>
      </w:r>
      <w:r w:rsidRPr="00055783">
        <w:rPr>
          <w:color w:val="000000" w:themeColor="text1"/>
          <w:lang w:val="en-GB"/>
        </w:rPr>
        <w:t>the</w:t>
      </w:r>
      <w:r w:rsidRPr="00055783">
        <w:rPr>
          <w:color w:val="000000" w:themeColor="text1"/>
          <w:spacing w:val="12"/>
          <w:lang w:val="en-GB"/>
        </w:rPr>
        <w:t xml:space="preserve"> </w:t>
      </w:r>
      <w:r w:rsidRPr="00055783">
        <w:rPr>
          <w:color w:val="000000" w:themeColor="text1"/>
          <w:lang w:val="en-GB"/>
        </w:rPr>
        <w:t>last</w:t>
      </w:r>
      <w:r w:rsidRPr="00055783">
        <w:rPr>
          <w:color w:val="000000" w:themeColor="text1"/>
          <w:spacing w:val="12"/>
          <w:lang w:val="en-GB"/>
        </w:rPr>
        <w:t xml:space="preserve"> </w:t>
      </w:r>
      <w:r w:rsidRPr="00055783">
        <w:rPr>
          <w:color w:val="000000" w:themeColor="text1"/>
          <w:spacing w:val="-1"/>
          <w:lang w:val="en-GB"/>
        </w:rPr>
        <w:t>years</w:t>
      </w:r>
      <w:r w:rsidRPr="00055783">
        <w:rPr>
          <w:color w:val="000000" w:themeColor="text1"/>
          <w:spacing w:val="13"/>
          <w:lang w:val="en-GB"/>
        </w:rPr>
        <w:t xml:space="preserve"> </w:t>
      </w:r>
      <w:r w:rsidRPr="00055783">
        <w:rPr>
          <w:color w:val="000000" w:themeColor="text1"/>
          <w:spacing w:val="-1"/>
          <w:lang w:val="en-GB"/>
        </w:rPr>
        <w:t>of</w:t>
      </w:r>
      <w:r w:rsidRPr="00055783">
        <w:rPr>
          <w:color w:val="000000" w:themeColor="text1"/>
          <w:spacing w:val="12"/>
          <w:lang w:val="en-GB"/>
        </w:rPr>
        <w:t xml:space="preserve"> </w:t>
      </w:r>
      <w:r w:rsidRPr="00055783">
        <w:rPr>
          <w:color w:val="000000" w:themeColor="text1"/>
          <w:lang w:val="en-GB"/>
        </w:rPr>
        <w:t>the</w:t>
      </w:r>
      <w:r w:rsidRPr="00055783">
        <w:rPr>
          <w:color w:val="000000" w:themeColor="text1"/>
          <w:spacing w:val="65"/>
          <w:lang w:val="en-GB"/>
        </w:rPr>
        <w:t xml:space="preserve"> </w:t>
      </w:r>
      <w:r w:rsidRPr="00055783">
        <w:rPr>
          <w:color w:val="000000" w:themeColor="text1"/>
          <w:spacing w:val="-1"/>
          <w:lang w:val="en-GB"/>
        </w:rPr>
        <w:t>Second</w:t>
      </w:r>
      <w:r w:rsidRPr="00055783">
        <w:rPr>
          <w:color w:val="000000" w:themeColor="text1"/>
          <w:spacing w:val="3"/>
          <w:lang w:val="en-GB"/>
        </w:rPr>
        <w:t xml:space="preserve"> </w:t>
      </w:r>
      <w:r w:rsidRPr="00055783">
        <w:rPr>
          <w:color w:val="000000" w:themeColor="text1"/>
          <w:spacing w:val="-1"/>
          <w:lang w:val="en-GB"/>
        </w:rPr>
        <w:t>World</w:t>
      </w:r>
      <w:r w:rsidRPr="00055783">
        <w:rPr>
          <w:color w:val="000000" w:themeColor="text1"/>
          <w:spacing w:val="3"/>
          <w:lang w:val="en-GB"/>
        </w:rPr>
        <w:t xml:space="preserve"> </w:t>
      </w:r>
      <w:r w:rsidRPr="00055783">
        <w:rPr>
          <w:color w:val="000000" w:themeColor="text1"/>
          <w:spacing w:val="-1"/>
          <w:lang w:val="en-GB"/>
        </w:rPr>
        <w:t>War</w:t>
      </w:r>
      <w:r w:rsidRPr="00055783">
        <w:rPr>
          <w:color w:val="000000" w:themeColor="text1"/>
          <w:spacing w:val="4"/>
          <w:lang w:val="en-GB"/>
        </w:rPr>
        <w:t xml:space="preserve"> </w:t>
      </w:r>
      <w:r w:rsidRPr="00055783">
        <w:rPr>
          <w:color w:val="000000" w:themeColor="text1"/>
          <w:lang w:val="en-GB"/>
        </w:rPr>
        <w:t>and</w:t>
      </w:r>
      <w:r w:rsidRPr="00055783">
        <w:rPr>
          <w:color w:val="000000" w:themeColor="text1"/>
          <w:spacing w:val="3"/>
          <w:lang w:val="en-GB"/>
        </w:rPr>
        <w:t xml:space="preserve"> </w:t>
      </w:r>
      <w:r w:rsidRPr="00055783">
        <w:rPr>
          <w:color w:val="000000" w:themeColor="text1"/>
          <w:lang w:val="en-GB"/>
        </w:rPr>
        <w:t>the</w:t>
      </w:r>
      <w:r w:rsidRPr="00055783">
        <w:rPr>
          <w:color w:val="000000" w:themeColor="text1"/>
          <w:spacing w:val="3"/>
          <w:lang w:val="en-GB"/>
        </w:rPr>
        <w:t xml:space="preserve"> </w:t>
      </w:r>
      <w:r w:rsidRPr="00055783">
        <w:rPr>
          <w:color w:val="000000" w:themeColor="text1"/>
          <w:spacing w:val="-1"/>
          <w:lang w:val="en-GB"/>
        </w:rPr>
        <w:t>outcomes</w:t>
      </w:r>
      <w:r w:rsidRPr="00055783">
        <w:rPr>
          <w:color w:val="000000" w:themeColor="text1"/>
          <w:spacing w:val="3"/>
          <w:lang w:val="en-GB"/>
        </w:rPr>
        <w:t xml:space="preserve"> </w:t>
      </w:r>
      <w:r w:rsidRPr="00055783">
        <w:rPr>
          <w:color w:val="000000" w:themeColor="text1"/>
          <w:lang w:val="en-GB"/>
        </w:rPr>
        <w:t>of</w:t>
      </w:r>
      <w:r w:rsidRPr="00055783">
        <w:rPr>
          <w:color w:val="000000" w:themeColor="text1"/>
          <w:spacing w:val="2"/>
          <w:lang w:val="en-GB"/>
        </w:rPr>
        <w:t xml:space="preserve"> </w:t>
      </w:r>
      <w:r w:rsidRPr="00055783">
        <w:rPr>
          <w:color w:val="000000" w:themeColor="text1"/>
          <w:spacing w:val="-1"/>
          <w:lang w:val="en-GB"/>
        </w:rPr>
        <w:t>th</w:t>
      </w:r>
      <w:r>
        <w:rPr>
          <w:color w:val="000000" w:themeColor="text1"/>
          <w:spacing w:val="-1"/>
          <w:lang w:val="en-GB"/>
        </w:rPr>
        <w:t>em</w:t>
      </w:r>
      <w:r w:rsidRPr="00055783">
        <w:rPr>
          <w:color w:val="000000" w:themeColor="text1"/>
          <w:spacing w:val="-1"/>
          <w:lang w:val="en-GB"/>
        </w:rPr>
        <w:t>,</w:t>
      </w:r>
      <w:r w:rsidRPr="00055783">
        <w:rPr>
          <w:color w:val="000000" w:themeColor="text1"/>
          <w:spacing w:val="3"/>
          <w:lang w:val="en-GB"/>
        </w:rPr>
        <w:t xml:space="preserve"> </w:t>
      </w:r>
      <w:r w:rsidRPr="00055783">
        <w:rPr>
          <w:color w:val="000000" w:themeColor="text1"/>
          <w:lang w:val="en-GB"/>
        </w:rPr>
        <w:t>the</w:t>
      </w:r>
      <w:r w:rsidRPr="00055783">
        <w:rPr>
          <w:color w:val="000000" w:themeColor="text1"/>
          <w:spacing w:val="3"/>
          <w:lang w:val="en-GB"/>
        </w:rPr>
        <w:t xml:space="preserve"> </w:t>
      </w:r>
      <w:r w:rsidRPr="00055783">
        <w:rPr>
          <w:color w:val="000000" w:themeColor="text1"/>
          <w:lang w:val="en-GB"/>
        </w:rPr>
        <w:t>1946</w:t>
      </w:r>
      <w:r w:rsidRPr="00055783">
        <w:rPr>
          <w:color w:val="000000" w:themeColor="text1"/>
          <w:spacing w:val="2"/>
          <w:lang w:val="en-GB"/>
        </w:rPr>
        <w:t xml:space="preserve"> </w:t>
      </w:r>
      <w:r w:rsidRPr="00055783">
        <w:rPr>
          <w:color w:val="000000" w:themeColor="text1"/>
          <w:spacing w:val="-1"/>
          <w:lang w:val="en-GB"/>
        </w:rPr>
        <w:t>Curtis</w:t>
      </w:r>
      <w:r w:rsidRPr="00055783">
        <w:rPr>
          <w:color w:val="000000" w:themeColor="text1"/>
          <w:spacing w:val="3"/>
          <w:lang w:val="en-GB"/>
        </w:rPr>
        <w:t xml:space="preserve"> </w:t>
      </w:r>
      <w:r w:rsidRPr="00055783">
        <w:rPr>
          <w:color w:val="000000" w:themeColor="text1"/>
          <w:spacing w:val="-1"/>
          <w:lang w:val="en-GB"/>
        </w:rPr>
        <w:t>Report</w:t>
      </w:r>
      <w:r w:rsidRPr="00055783">
        <w:rPr>
          <w:color w:val="000000" w:themeColor="text1"/>
          <w:spacing w:val="4"/>
          <w:lang w:val="en-GB"/>
        </w:rPr>
        <w:t xml:space="preserve"> </w:t>
      </w:r>
      <w:r w:rsidRPr="00055783">
        <w:rPr>
          <w:color w:val="000000" w:themeColor="text1"/>
          <w:lang w:val="en-GB"/>
        </w:rPr>
        <w:t>in</w:t>
      </w:r>
      <w:r w:rsidRPr="00055783">
        <w:rPr>
          <w:color w:val="000000" w:themeColor="text1"/>
          <w:spacing w:val="49"/>
          <w:lang w:val="en-GB"/>
        </w:rPr>
        <w:t xml:space="preserve"> </w:t>
      </w:r>
      <w:r w:rsidRPr="00055783">
        <w:rPr>
          <w:color w:val="000000" w:themeColor="text1"/>
          <w:spacing w:val="-1"/>
          <w:lang w:val="en-GB"/>
        </w:rPr>
        <w:t>England</w:t>
      </w:r>
      <w:r w:rsidRPr="00055783">
        <w:rPr>
          <w:color w:val="000000" w:themeColor="text1"/>
          <w:spacing w:val="29"/>
          <w:lang w:val="en-GB"/>
        </w:rPr>
        <w:t xml:space="preserve"> </w:t>
      </w:r>
      <w:r w:rsidRPr="00055783">
        <w:rPr>
          <w:color w:val="000000" w:themeColor="text1"/>
          <w:spacing w:val="-1"/>
          <w:lang w:val="en-GB"/>
        </w:rPr>
        <w:t>and</w:t>
      </w:r>
      <w:r w:rsidRPr="00055783">
        <w:rPr>
          <w:color w:val="000000" w:themeColor="text1"/>
          <w:spacing w:val="30"/>
          <w:lang w:val="en-GB"/>
        </w:rPr>
        <w:t xml:space="preserve"> </w:t>
      </w:r>
      <w:r w:rsidRPr="00055783">
        <w:rPr>
          <w:color w:val="000000" w:themeColor="text1"/>
          <w:lang w:val="en-GB"/>
        </w:rPr>
        <w:t>the</w:t>
      </w:r>
      <w:r w:rsidRPr="00055783">
        <w:rPr>
          <w:color w:val="000000" w:themeColor="text1"/>
          <w:spacing w:val="30"/>
          <w:lang w:val="en-GB"/>
        </w:rPr>
        <w:t xml:space="preserve"> </w:t>
      </w:r>
      <w:r w:rsidRPr="00055783">
        <w:rPr>
          <w:color w:val="000000" w:themeColor="text1"/>
          <w:spacing w:val="-1"/>
          <w:lang w:val="en-GB"/>
        </w:rPr>
        <w:t>Clyde</w:t>
      </w:r>
      <w:r w:rsidRPr="00055783">
        <w:rPr>
          <w:color w:val="000000" w:themeColor="text1"/>
          <w:spacing w:val="29"/>
          <w:lang w:val="en-GB"/>
        </w:rPr>
        <w:t xml:space="preserve"> </w:t>
      </w:r>
      <w:r w:rsidRPr="00055783">
        <w:rPr>
          <w:color w:val="000000" w:themeColor="text1"/>
          <w:lang w:val="en-GB"/>
        </w:rPr>
        <w:t>Report</w:t>
      </w:r>
      <w:r w:rsidRPr="00055783">
        <w:rPr>
          <w:color w:val="000000" w:themeColor="text1"/>
          <w:spacing w:val="29"/>
          <w:lang w:val="en-GB"/>
        </w:rPr>
        <w:t xml:space="preserve"> </w:t>
      </w:r>
      <w:r w:rsidRPr="00055783">
        <w:rPr>
          <w:color w:val="000000" w:themeColor="text1"/>
          <w:lang w:val="en-GB"/>
        </w:rPr>
        <w:t>in</w:t>
      </w:r>
      <w:r w:rsidRPr="00055783">
        <w:rPr>
          <w:color w:val="000000" w:themeColor="text1"/>
          <w:spacing w:val="30"/>
          <w:lang w:val="en-GB"/>
        </w:rPr>
        <w:t xml:space="preserve"> </w:t>
      </w:r>
      <w:r w:rsidRPr="00055783">
        <w:rPr>
          <w:color w:val="000000" w:themeColor="text1"/>
          <w:lang w:val="en-GB"/>
        </w:rPr>
        <w:t>Scotland,</w:t>
      </w:r>
      <w:r w:rsidRPr="00055783">
        <w:rPr>
          <w:color w:val="000000" w:themeColor="text1"/>
          <w:spacing w:val="30"/>
          <w:lang w:val="en-GB"/>
        </w:rPr>
        <w:t xml:space="preserve"> </w:t>
      </w:r>
      <w:r w:rsidRPr="00055783">
        <w:rPr>
          <w:color w:val="000000" w:themeColor="text1"/>
          <w:lang w:val="en-GB"/>
        </w:rPr>
        <w:t>provided</w:t>
      </w:r>
      <w:r w:rsidRPr="00055783">
        <w:rPr>
          <w:color w:val="000000" w:themeColor="text1"/>
          <w:spacing w:val="30"/>
          <w:lang w:val="en-GB"/>
        </w:rPr>
        <w:t xml:space="preserve"> </w:t>
      </w:r>
      <w:r w:rsidRPr="00055783">
        <w:rPr>
          <w:color w:val="000000" w:themeColor="text1"/>
          <w:lang w:val="en-GB"/>
        </w:rPr>
        <w:t>the necessary</w:t>
      </w:r>
      <w:r w:rsidRPr="00055783">
        <w:rPr>
          <w:color w:val="000000" w:themeColor="text1"/>
          <w:spacing w:val="29"/>
          <w:lang w:val="en-GB"/>
        </w:rPr>
        <w:t xml:space="preserve"> </w:t>
      </w:r>
      <w:r w:rsidRPr="00055783">
        <w:rPr>
          <w:color w:val="000000" w:themeColor="text1"/>
          <w:spacing w:val="-1"/>
          <w:lang w:val="en-GB"/>
        </w:rPr>
        <w:t>framework.</w:t>
      </w:r>
      <w:r w:rsidRPr="00055783">
        <w:rPr>
          <w:color w:val="000000" w:themeColor="text1"/>
          <w:spacing w:val="28"/>
          <w:lang w:val="en-GB"/>
        </w:rPr>
        <w:t xml:space="preserve"> </w:t>
      </w:r>
    </w:p>
    <w:p w14:paraId="11FAED98" w14:textId="77777777" w:rsidR="009F3B2F" w:rsidRPr="00055783" w:rsidRDefault="009F3B2F" w:rsidP="009F3B2F">
      <w:pPr>
        <w:jc w:val="both"/>
        <w:rPr>
          <w:rFonts w:ascii="Times New Roman" w:eastAsia="Times New Roman" w:hAnsi="Times New Roman" w:cs="Times New Roman"/>
          <w:color w:val="000000" w:themeColor="text1"/>
          <w:sz w:val="23"/>
          <w:szCs w:val="23"/>
          <w:lang w:val="en-GB"/>
        </w:rPr>
      </w:pPr>
    </w:p>
    <w:p w14:paraId="6279AE38" w14:textId="77777777" w:rsidR="009F3B2F" w:rsidRPr="00055783" w:rsidRDefault="009F3B2F" w:rsidP="009F3B2F">
      <w:pPr>
        <w:pStyle w:val="BodyText"/>
        <w:tabs>
          <w:tab w:val="left" w:pos="840"/>
        </w:tabs>
        <w:ind w:left="0"/>
        <w:jc w:val="both"/>
        <w:rPr>
          <w:rFonts w:ascii="Cambria" w:hAnsi="Cambria"/>
          <w:color w:val="000000" w:themeColor="text1"/>
          <w:lang w:val="en-GB"/>
        </w:rPr>
      </w:pPr>
      <w:r w:rsidRPr="00055783">
        <w:rPr>
          <w:rFonts w:ascii="Cambria" w:hAnsi="Cambria"/>
          <w:color w:val="000000" w:themeColor="text1"/>
          <w:spacing w:val="-1"/>
          <w:lang w:val="en-GB"/>
        </w:rPr>
        <w:t>The</w:t>
      </w:r>
      <w:r w:rsidRPr="00055783">
        <w:rPr>
          <w:rFonts w:ascii="Cambria" w:hAnsi="Cambria"/>
          <w:color w:val="000000" w:themeColor="text1"/>
          <w:spacing w:val="39"/>
          <w:lang w:val="en-GB"/>
        </w:rPr>
        <w:t xml:space="preserve"> </w:t>
      </w:r>
      <w:r w:rsidRPr="00055783">
        <w:rPr>
          <w:rFonts w:ascii="Cambria" w:hAnsi="Cambria"/>
          <w:color w:val="000000" w:themeColor="text1"/>
          <w:lang w:val="en-GB"/>
        </w:rPr>
        <w:t>1948</w:t>
      </w:r>
      <w:r w:rsidRPr="00055783">
        <w:rPr>
          <w:rFonts w:ascii="Cambria" w:hAnsi="Cambria"/>
          <w:color w:val="000000" w:themeColor="text1"/>
          <w:spacing w:val="39"/>
          <w:lang w:val="en-GB"/>
        </w:rPr>
        <w:t xml:space="preserve"> </w:t>
      </w:r>
      <w:r w:rsidRPr="00055783">
        <w:rPr>
          <w:rFonts w:ascii="Cambria" w:hAnsi="Cambria"/>
          <w:color w:val="000000" w:themeColor="text1"/>
          <w:lang w:val="en-GB"/>
        </w:rPr>
        <w:t>Act</w:t>
      </w:r>
      <w:r w:rsidRPr="00055783">
        <w:rPr>
          <w:rFonts w:ascii="Cambria" w:hAnsi="Cambria"/>
          <w:color w:val="000000" w:themeColor="text1"/>
          <w:spacing w:val="40"/>
          <w:lang w:val="en-GB"/>
        </w:rPr>
        <w:t xml:space="preserve"> </w:t>
      </w:r>
      <w:r w:rsidRPr="00055783">
        <w:rPr>
          <w:rFonts w:ascii="Cambria" w:hAnsi="Cambria"/>
          <w:color w:val="000000" w:themeColor="text1"/>
          <w:lang w:val="en-GB"/>
        </w:rPr>
        <w:t>brought</w:t>
      </w:r>
      <w:r w:rsidRPr="00055783">
        <w:rPr>
          <w:rFonts w:ascii="Cambria" w:hAnsi="Cambria"/>
          <w:color w:val="000000" w:themeColor="text1"/>
          <w:spacing w:val="40"/>
          <w:lang w:val="en-GB"/>
        </w:rPr>
        <w:t xml:space="preserve"> </w:t>
      </w:r>
      <w:r w:rsidRPr="00055783">
        <w:rPr>
          <w:rFonts w:ascii="Cambria" w:hAnsi="Cambria"/>
          <w:color w:val="000000" w:themeColor="text1"/>
          <w:spacing w:val="-1"/>
          <w:lang w:val="en-GB"/>
        </w:rPr>
        <w:t>together the</w:t>
      </w:r>
      <w:r w:rsidRPr="00055783">
        <w:rPr>
          <w:rFonts w:ascii="Cambria" w:hAnsi="Cambria"/>
          <w:color w:val="000000" w:themeColor="text1"/>
          <w:spacing w:val="40"/>
          <w:lang w:val="en-GB"/>
        </w:rPr>
        <w:t xml:space="preserve"> </w:t>
      </w:r>
      <w:r w:rsidRPr="00055783">
        <w:rPr>
          <w:rFonts w:ascii="Cambria" w:hAnsi="Cambria"/>
          <w:color w:val="000000" w:themeColor="text1"/>
          <w:spacing w:val="-1"/>
          <w:lang w:val="en-GB"/>
        </w:rPr>
        <w:t>three</w:t>
      </w:r>
      <w:r w:rsidRPr="00055783">
        <w:rPr>
          <w:rFonts w:ascii="Cambria" w:hAnsi="Cambria"/>
          <w:color w:val="000000" w:themeColor="text1"/>
          <w:spacing w:val="39"/>
          <w:lang w:val="en-GB"/>
        </w:rPr>
        <w:t xml:space="preserve"> </w:t>
      </w:r>
      <w:r w:rsidRPr="00055783">
        <w:rPr>
          <w:rFonts w:ascii="Cambria" w:hAnsi="Cambria"/>
          <w:color w:val="000000" w:themeColor="text1"/>
          <w:lang w:val="en-GB"/>
        </w:rPr>
        <w:t>strands</w:t>
      </w:r>
      <w:r w:rsidRPr="00055783">
        <w:rPr>
          <w:rFonts w:ascii="Cambria" w:hAnsi="Cambria"/>
          <w:color w:val="000000" w:themeColor="text1"/>
          <w:spacing w:val="39"/>
          <w:lang w:val="en-GB"/>
        </w:rPr>
        <w:t xml:space="preserve"> </w:t>
      </w:r>
      <w:r w:rsidRPr="00055783">
        <w:rPr>
          <w:rFonts w:ascii="Cambria" w:hAnsi="Cambria"/>
          <w:color w:val="000000" w:themeColor="text1"/>
          <w:lang w:val="en-GB"/>
        </w:rPr>
        <w:t>of</w:t>
      </w:r>
      <w:r w:rsidRPr="00055783">
        <w:rPr>
          <w:rFonts w:ascii="Cambria" w:hAnsi="Cambria"/>
          <w:color w:val="000000" w:themeColor="text1"/>
          <w:spacing w:val="38"/>
          <w:lang w:val="en-GB"/>
        </w:rPr>
        <w:t xml:space="preserve"> </w:t>
      </w:r>
      <w:r w:rsidRPr="00055783">
        <w:rPr>
          <w:rFonts w:ascii="Cambria" w:hAnsi="Cambria"/>
          <w:color w:val="000000" w:themeColor="text1"/>
          <w:lang w:val="en-GB"/>
        </w:rPr>
        <w:t>provision</w:t>
      </w:r>
      <w:r w:rsidRPr="00055783">
        <w:rPr>
          <w:rFonts w:ascii="Cambria" w:hAnsi="Cambria"/>
          <w:color w:val="000000" w:themeColor="text1"/>
          <w:spacing w:val="39"/>
          <w:lang w:val="en-GB"/>
        </w:rPr>
        <w:t xml:space="preserve"> </w:t>
      </w:r>
      <w:r w:rsidRPr="00055783">
        <w:rPr>
          <w:rFonts w:ascii="Cambria" w:hAnsi="Cambria"/>
          <w:color w:val="000000" w:themeColor="text1"/>
          <w:spacing w:val="-1"/>
          <w:lang w:val="en-GB"/>
        </w:rPr>
        <w:t>for</w:t>
      </w:r>
      <w:r w:rsidRPr="00055783">
        <w:rPr>
          <w:rFonts w:ascii="Cambria" w:hAnsi="Cambria"/>
          <w:color w:val="000000" w:themeColor="text1"/>
          <w:spacing w:val="40"/>
          <w:lang w:val="en-GB"/>
        </w:rPr>
        <w:t xml:space="preserve"> </w:t>
      </w:r>
      <w:r w:rsidRPr="00055783">
        <w:rPr>
          <w:rFonts w:ascii="Cambria" w:hAnsi="Cambria"/>
          <w:color w:val="000000" w:themeColor="text1"/>
          <w:spacing w:val="-1"/>
          <w:lang w:val="en-GB"/>
        </w:rPr>
        <w:t>children</w:t>
      </w:r>
      <w:r w:rsidRPr="00055783">
        <w:rPr>
          <w:rFonts w:ascii="Cambria" w:hAnsi="Cambria"/>
          <w:color w:val="000000" w:themeColor="text1"/>
          <w:spacing w:val="39"/>
          <w:lang w:val="en-GB"/>
        </w:rPr>
        <w:t xml:space="preserve"> </w:t>
      </w:r>
      <w:r w:rsidRPr="00055783">
        <w:rPr>
          <w:rFonts w:ascii="Cambria" w:hAnsi="Cambria"/>
          <w:color w:val="000000" w:themeColor="text1"/>
          <w:spacing w:val="-1"/>
          <w:lang w:val="en-GB"/>
        </w:rPr>
        <w:t>who</w:t>
      </w:r>
      <w:r w:rsidRPr="00055783">
        <w:rPr>
          <w:rFonts w:ascii="Cambria" w:hAnsi="Cambria"/>
          <w:color w:val="000000" w:themeColor="text1"/>
          <w:spacing w:val="45"/>
          <w:lang w:val="en-GB"/>
        </w:rPr>
        <w:t xml:space="preserve"> </w:t>
      </w:r>
      <w:r w:rsidRPr="00055783">
        <w:rPr>
          <w:rFonts w:ascii="Cambria" w:hAnsi="Cambria"/>
          <w:color w:val="000000" w:themeColor="text1"/>
          <w:lang w:val="en-GB"/>
        </w:rPr>
        <w:t>could</w:t>
      </w:r>
      <w:r w:rsidRPr="00055783">
        <w:rPr>
          <w:rFonts w:ascii="Cambria" w:hAnsi="Cambria"/>
          <w:color w:val="000000" w:themeColor="text1"/>
          <w:spacing w:val="18"/>
          <w:lang w:val="en-GB"/>
        </w:rPr>
        <w:t xml:space="preserve"> </w:t>
      </w:r>
      <w:r w:rsidRPr="00055783">
        <w:rPr>
          <w:rFonts w:ascii="Cambria" w:hAnsi="Cambria"/>
          <w:color w:val="000000" w:themeColor="text1"/>
          <w:spacing w:val="-1"/>
          <w:lang w:val="en-GB"/>
        </w:rPr>
        <w:t>not</w:t>
      </w:r>
      <w:r w:rsidRPr="00055783">
        <w:rPr>
          <w:rFonts w:ascii="Cambria" w:hAnsi="Cambria"/>
          <w:color w:val="000000" w:themeColor="text1"/>
          <w:spacing w:val="18"/>
          <w:lang w:val="en-GB"/>
        </w:rPr>
        <w:t xml:space="preserve"> </w:t>
      </w:r>
      <w:r w:rsidRPr="00055783">
        <w:rPr>
          <w:rFonts w:ascii="Cambria" w:hAnsi="Cambria"/>
          <w:color w:val="000000" w:themeColor="text1"/>
          <w:spacing w:val="-1"/>
          <w:lang w:val="en-GB"/>
        </w:rPr>
        <w:t>live</w:t>
      </w:r>
      <w:r w:rsidRPr="00055783">
        <w:rPr>
          <w:rFonts w:ascii="Cambria" w:hAnsi="Cambria"/>
          <w:color w:val="000000" w:themeColor="text1"/>
          <w:spacing w:val="18"/>
          <w:lang w:val="en-GB"/>
        </w:rPr>
        <w:t xml:space="preserve"> </w:t>
      </w:r>
      <w:r w:rsidRPr="00055783">
        <w:rPr>
          <w:rFonts w:ascii="Cambria" w:hAnsi="Cambria"/>
          <w:color w:val="000000" w:themeColor="text1"/>
          <w:spacing w:val="-1"/>
          <w:lang w:val="en-GB"/>
        </w:rPr>
        <w:t>with</w:t>
      </w:r>
      <w:r w:rsidRPr="00055783">
        <w:rPr>
          <w:rFonts w:ascii="Cambria" w:hAnsi="Cambria"/>
          <w:color w:val="000000" w:themeColor="text1"/>
          <w:spacing w:val="16"/>
          <w:lang w:val="en-GB"/>
        </w:rPr>
        <w:t xml:space="preserve"> </w:t>
      </w:r>
      <w:r w:rsidRPr="00055783">
        <w:rPr>
          <w:rFonts w:ascii="Cambria" w:hAnsi="Cambria"/>
          <w:color w:val="000000" w:themeColor="text1"/>
          <w:spacing w:val="-1"/>
          <w:lang w:val="en-GB"/>
        </w:rPr>
        <w:t>their</w:t>
      </w:r>
      <w:r w:rsidRPr="00055783">
        <w:rPr>
          <w:rFonts w:ascii="Cambria" w:hAnsi="Cambria"/>
          <w:color w:val="000000" w:themeColor="text1"/>
          <w:spacing w:val="18"/>
          <w:lang w:val="en-GB"/>
        </w:rPr>
        <w:t xml:space="preserve"> </w:t>
      </w:r>
      <w:r w:rsidRPr="00055783">
        <w:rPr>
          <w:rFonts w:ascii="Cambria" w:hAnsi="Cambria"/>
          <w:color w:val="000000" w:themeColor="text1"/>
          <w:spacing w:val="-1"/>
          <w:lang w:val="en-GB"/>
        </w:rPr>
        <w:t>families</w:t>
      </w:r>
      <w:r w:rsidRPr="00055783">
        <w:rPr>
          <w:rFonts w:ascii="Cambria" w:hAnsi="Cambria"/>
          <w:color w:val="000000" w:themeColor="text1"/>
          <w:spacing w:val="18"/>
          <w:lang w:val="en-GB"/>
        </w:rPr>
        <w:t xml:space="preserve"> </w:t>
      </w:r>
      <w:r w:rsidRPr="00055783">
        <w:rPr>
          <w:rFonts w:ascii="Cambria" w:hAnsi="Cambria"/>
          <w:color w:val="000000" w:themeColor="text1"/>
          <w:spacing w:val="-1"/>
          <w:lang w:val="en-GB"/>
        </w:rPr>
        <w:t>because</w:t>
      </w:r>
      <w:r w:rsidRPr="00055783">
        <w:rPr>
          <w:rFonts w:ascii="Cambria" w:hAnsi="Cambria"/>
          <w:color w:val="000000" w:themeColor="text1"/>
          <w:spacing w:val="17"/>
          <w:lang w:val="en-GB"/>
        </w:rPr>
        <w:t xml:space="preserve"> </w:t>
      </w:r>
      <w:r w:rsidRPr="00055783">
        <w:rPr>
          <w:rFonts w:ascii="Cambria" w:hAnsi="Cambria"/>
          <w:color w:val="000000" w:themeColor="text1"/>
          <w:spacing w:val="-1"/>
          <w:lang w:val="en-GB"/>
        </w:rPr>
        <w:t>their</w:t>
      </w:r>
      <w:r w:rsidRPr="00055783">
        <w:rPr>
          <w:rFonts w:ascii="Cambria" w:hAnsi="Cambria"/>
          <w:color w:val="000000" w:themeColor="text1"/>
          <w:spacing w:val="17"/>
          <w:lang w:val="en-GB"/>
        </w:rPr>
        <w:t xml:space="preserve"> </w:t>
      </w:r>
      <w:r w:rsidRPr="00055783">
        <w:rPr>
          <w:rFonts w:ascii="Cambria" w:hAnsi="Cambria"/>
          <w:color w:val="000000" w:themeColor="text1"/>
          <w:spacing w:val="-1"/>
          <w:lang w:val="en-GB"/>
        </w:rPr>
        <w:t>close</w:t>
      </w:r>
      <w:r w:rsidRPr="00055783">
        <w:rPr>
          <w:rFonts w:ascii="Cambria" w:hAnsi="Cambria"/>
          <w:color w:val="000000" w:themeColor="text1"/>
          <w:spacing w:val="18"/>
          <w:lang w:val="en-GB"/>
        </w:rPr>
        <w:t xml:space="preserve"> </w:t>
      </w:r>
      <w:r w:rsidRPr="00055783">
        <w:rPr>
          <w:rFonts w:ascii="Cambria" w:hAnsi="Cambria"/>
          <w:color w:val="000000" w:themeColor="text1"/>
          <w:spacing w:val="-1"/>
          <w:lang w:val="en-GB"/>
        </w:rPr>
        <w:t>relatives</w:t>
      </w:r>
      <w:r w:rsidRPr="00055783">
        <w:rPr>
          <w:rFonts w:ascii="Cambria" w:hAnsi="Cambria"/>
          <w:color w:val="000000" w:themeColor="text1"/>
          <w:spacing w:val="18"/>
          <w:lang w:val="en-GB"/>
        </w:rPr>
        <w:t xml:space="preserve"> </w:t>
      </w:r>
      <w:r w:rsidRPr="00055783">
        <w:rPr>
          <w:rFonts w:ascii="Cambria" w:hAnsi="Cambria"/>
          <w:color w:val="000000" w:themeColor="text1"/>
          <w:spacing w:val="-1"/>
          <w:lang w:val="en-GB"/>
        </w:rPr>
        <w:t>were</w:t>
      </w:r>
      <w:r w:rsidRPr="00055783">
        <w:rPr>
          <w:rFonts w:ascii="Cambria" w:hAnsi="Cambria"/>
          <w:color w:val="000000" w:themeColor="text1"/>
          <w:spacing w:val="17"/>
          <w:lang w:val="en-GB"/>
        </w:rPr>
        <w:t xml:space="preserve"> </w:t>
      </w:r>
      <w:r w:rsidRPr="00055783">
        <w:rPr>
          <w:rFonts w:ascii="Cambria" w:hAnsi="Cambria"/>
          <w:color w:val="000000" w:themeColor="text1"/>
          <w:spacing w:val="-1"/>
          <w:lang w:val="en-GB"/>
        </w:rPr>
        <w:t>unable</w:t>
      </w:r>
      <w:r w:rsidRPr="00055783">
        <w:rPr>
          <w:rFonts w:ascii="Cambria" w:hAnsi="Cambria"/>
          <w:color w:val="000000" w:themeColor="text1"/>
          <w:spacing w:val="18"/>
          <w:lang w:val="en-GB"/>
        </w:rPr>
        <w:t xml:space="preserve"> </w:t>
      </w:r>
      <w:r w:rsidRPr="00055783">
        <w:rPr>
          <w:rFonts w:ascii="Cambria" w:hAnsi="Cambria"/>
          <w:color w:val="000000" w:themeColor="text1"/>
          <w:spacing w:val="-1"/>
          <w:lang w:val="en-GB"/>
        </w:rPr>
        <w:t>or</w:t>
      </w:r>
      <w:r w:rsidRPr="00055783">
        <w:rPr>
          <w:rFonts w:ascii="Cambria" w:hAnsi="Cambria"/>
          <w:color w:val="000000" w:themeColor="text1"/>
          <w:spacing w:val="81"/>
          <w:lang w:val="en-GB"/>
        </w:rPr>
        <w:t xml:space="preserve"> </w:t>
      </w:r>
      <w:r w:rsidRPr="00055783">
        <w:rPr>
          <w:rFonts w:ascii="Cambria" w:hAnsi="Cambria"/>
          <w:color w:val="000000" w:themeColor="text1"/>
          <w:spacing w:val="-1"/>
          <w:lang w:val="en-GB"/>
        </w:rPr>
        <w:t>unwilling</w:t>
      </w:r>
      <w:r w:rsidRPr="00055783">
        <w:rPr>
          <w:rFonts w:ascii="Cambria" w:hAnsi="Cambria"/>
          <w:color w:val="000000" w:themeColor="text1"/>
          <w:spacing w:val="2"/>
          <w:lang w:val="en-GB"/>
        </w:rPr>
        <w:t xml:space="preserve"> </w:t>
      </w:r>
      <w:r w:rsidRPr="00055783">
        <w:rPr>
          <w:rFonts w:ascii="Cambria" w:hAnsi="Cambria"/>
          <w:color w:val="000000" w:themeColor="text1"/>
          <w:lang w:val="en-GB"/>
        </w:rPr>
        <w:t>to</w:t>
      </w:r>
      <w:r w:rsidRPr="00055783">
        <w:rPr>
          <w:rFonts w:ascii="Cambria" w:hAnsi="Cambria"/>
          <w:color w:val="000000" w:themeColor="text1"/>
          <w:spacing w:val="2"/>
          <w:lang w:val="en-GB"/>
        </w:rPr>
        <w:t xml:space="preserve"> </w:t>
      </w:r>
      <w:r w:rsidRPr="00055783">
        <w:rPr>
          <w:rFonts w:ascii="Cambria" w:hAnsi="Cambria"/>
          <w:color w:val="000000" w:themeColor="text1"/>
          <w:lang w:val="en-GB"/>
        </w:rPr>
        <w:t>look</w:t>
      </w:r>
      <w:r w:rsidRPr="00055783">
        <w:rPr>
          <w:rFonts w:ascii="Cambria" w:hAnsi="Cambria"/>
          <w:color w:val="000000" w:themeColor="text1"/>
          <w:spacing w:val="3"/>
          <w:lang w:val="en-GB"/>
        </w:rPr>
        <w:t xml:space="preserve"> </w:t>
      </w:r>
      <w:r w:rsidRPr="00055783">
        <w:rPr>
          <w:rFonts w:ascii="Cambria" w:hAnsi="Cambria"/>
          <w:color w:val="000000" w:themeColor="text1"/>
          <w:spacing w:val="-1"/>
          <w:lang w:val="en-GB"/>
        </w:rPr>
        <w:t>after</w:t>
      </w:r>
      <w:r w:rsidRPr="00055783">
        <w:rPr>
          <w:rFonts w:ascii="Cambria" w:hAnsi="Cambria"/>
          <w:color w:val="000000" w:themeColor="text1"/>
          <w:spacing w:val="2"/>
          <w:lang w:val="en-GB"/>
        </w:rPr>
        <w:t xml:space="preserve"> </w:t>
      </w:r>
      <w:r w:rsidRPr="00055783">
        <w:rPr>
          <w:rFonts w:ascii="Cambria" w:hAnsi="Cambria"/>
          <w:color w:val="000000" w:themeColor="text1"/>
          <w:spacing w:val="-1"/>
          <w:lang w:val="en-GB"/>
        </w:rPr>
        <w:t>them and moved</w:t>
      </w:r>
      <w:r w:rsidRPr="00055783">
        <w:rPr>
          <w:rFonts w:ascii="Cambria" w:hAnsi="Cambria"/>
          <w:color w:val="000000" w:themeColor="text1"/>
          <w:spacing w:val="67"/>
          <w:lang w:val="en-GB"/>
        </w:rPr>
        <w:t xml:space="preserve"> </w:t>
      </w:r>
      <w:r w:rsidRPr="00055783">
        <w:rPr>
          <w:rFonts w:ascii="Cambria" w:hAnsi="Cambria"/>
          <w:color w:val="000000" w:themeColor="text1"/>
          <w:spacing w:val="-1"/>
          <w:lang w:val="en-GB"/>
        </w:rPr>
        <w:t>responsibility</w:t>
      </w:r>
      <w:r w:rsidRPr="00055783">
        <w:rPr>
          <w:rFonts w:ascii="Cambria" w:hAnsi="Cambria"/>
          <w:color w:val="000000" w:themeColor="text1"/>
          <w:spacing w:val="3"/>
          <w:lang w:val="en-GB"/>
        </w:rPr>
        <w:t xml:space="preserve"> </w:t>
      </w:r>
      <w:r w:rsidRPr="00055783">
        <w:rPr>
          <w:rFonts w:ascii="Cambria" w:hAnsi="Cambria"/>
          <w:color w:val="000000" w:themeColor="text1"/>
          <w:lang w:val="en-GB"/>
        </w:rPr>
        <w:t>into</w:t>
      </w:r>
      <w:r w:rsidRPr="00055783">
        <w:rPr>
          <w:rFonts w:ascii="Cambria" w:hAnsi="Cambria"/>
          <w:color w:val="000000" w:themeColor="text1"/>
          <w:spacing w:val="3"/>
          <w:lang w:val="en-GB"/>
        </w:rPr>
        <w:t xml:space="preserve"> </w:t>
      </w:r>
      <w:r w:rsidRPr="00055783">
        <w:rPr>
          <w:rFonts w:ascii="Cambria" w:hAnsi="Cambria"/>
          <w:color w:val="000000" w:themeColor="text1"/>
          <w:lang w:val="en-GB"/>
        </w:rPr>
        <w:t>a</w:t>
      </w:r>
      <w:r w:rsidRPr="00055783">
        <w:rPr>
          <w:rFonts w:ascii="Cambria" w:hAnsi="Cambria"/>
          <w:color w:val="000000" w:themeColor="text1"/>
          <w:spacing w:val="3"/>
          <w:lang w:val="en-GB"/>
        </w:rPr>
        <w:t xml:space="preserve"> </w:t>
      </w:r>
      <w:r w:rsidRPr="00055783">
        <w:rPr>
          <w:rFonts w:ascii="Cambria" w:hAnsi="Cambria"/>
          <w:color w:val="000000" w:themeColor="text1"/>
          <w:spacing w:val="-1"/>
          <w:lang w:val="en-GB"/>
        </w:rPr>
        <w:t>separate</w:t>
      </w:r>
      <w:r w:rsidRPr="00055783">
        <w:rPr>
          <w:rFonts w:ascii="Cambria" w:hAnsi="Cambria"/>
          <w:color w:val="000000" w:themeColor="text1"/>
          <w:spacing w:val="67"/>
          <w:lang w:val="en-GB"/>
        </w:rPr>
        <w:t xml:space="preserve"> </w:t>
      </w:r>
      <w:r w:rsidRPr="00055783">
        <w:rPr>
          <w:rFonts w:ascii="Cambria" w:hAnsi="Cambria"/>
          <w:color w:val="000000" w:themeColor="text1"/>
          <w:spacing w:val="-1"/>
          <w:lang w:val="en-GB"/>
        </w:rPr>
        <w:t>specialist department</w:t>
      </w:r>
      <w:r w:rsidRPr="00055783">
        <w:rPr>
          <w:rFonts w:ascii="Cambria" w:hAnsi="Cambria"/>
          <w:color w:val="000000" w:themeColor="text1"/>
          <w:lang w:val="en-GB"/>
        </w:rPr>
        <w:t>.</w:t>
      </w:r>
      <w:r w:rsidRPr="00055783">
        <w:rPr>
          <w:rFonts w:ascii="Cambria" w:hAnsi="Cambria"/>
          <w:color w:val="000000" w:themeColor="text1"/>
          <w:spacing w:val="33"/>
          <w:lang w:val="en-GB"/>
        </w:rPr>
        <w:t xml:space="preserve"> </w:t>
      </w:r>
      <w:r w:rsidRPr="00055783">
        <w:rPr>
          <w:rFonts w:ascii="Cambria" w:hAnsi="Cambria"/>
          <w:color w:val="000000" w:themeColor="text1"/>
          <w:spacing w:val="-1"/>
          <w:lang w:val="en-GB"/>
        </w:rPr>
        <w:t>C</w:t>
      </w:r>
      <w:r w:rsidRPr="00055783">
        <w:rPr>
          <w:rFonts w:ascii="Cambria" w:hAnsi="Cambria"/>
          <w:color w:val="000000" w:themeColor="text1"/>
          <w:lang w:val="en-GB"/>
        </w:rPr>
        <w:t>hild</w:t>
      </w:r>
      <w:r w:rsidRPr="00055783">
        <w:rPr>
          <w:rFonts w:ascii="Cambria" w:hAnsi="Cambria"/>
          <w:color w:val="000000" w:themeColor="text1"/>
          <w:spacing w:val="32"/>
          <w:lang w:val="en-GB"/>
        </w:rPr>
        <w:t xml:space="preserve"> </w:t>
      </w:r>
      <w:r w:rsidRPr="00055783">
        <w:rPr>
          <w:rFonts w:ascii="Cambria" w:hAnsi="Cambria"/>
          <w:color w:val="000000" w:themeColor="text1"/>
          <w:spacing w:val="-1"/>
          <w:lang w:val="en-GB"/>
        </w:rPr>
        <w:t>care</w:t>
      </w:r>
      <w:r w:rsidRPr="00055783">
        <w:rPr>
          <w:rFonts w:ascii="Cambria" w:hAnsi="Cambria"/>
          <w:color w:val="000000" w:themeColor="text1"/>
          <w:spacing w:val="32"/>
          <w:lang w:val="en-GB"/>
        </w:rPr>
        <w:t xml:space="preserve"> </w:t>
      </w:r>
      <w:r w:rsidRPr="00055783">
        <w:rPr>
          <w:rFonts w:ascii="Cambria" w:hAnsi="Cambria"/>
          <w:color w:val="000000" w:themeColor="text1"/>
          <w:spacing w:val="-1"/>
          <w:lang w:val="en-GB"/>
        </w:rPr>
        <w:t>was</w:t>
      </w:r>
      <w:r w:rsidRPr="00055783">
        <w:rPr>
          <w:rFonts w:ascii="Cambria" w:hAnsi="Cambria"/>
          <w:color w:val="000000" w:themeColor="text1"/>
          <w:spacing w:val="32"/>
          <w:lang w:val="en-GB"/>
        </w:rPr>
        <w:t xml:space="preserve"> </w:t>
      </w:r>
      <w:r w:rsidRPr="00055783">
        <w:rPr>
          <w:rFonts w:ascii="Cambria" w:hAnsi="Cambria"/>
          <w:color w:val="000000" w:themeColor="text1"/>
          <w:lang w:val="en-GB"/>
        </w:rPr>
        <w:t>no</w:t>
      </w:r>
      <w:r w:rsidRPr="00055783">
        <w:rPr>
          <w:rFonts w:ascii="Cambria" w:hAnsi="Cambria"/>
          <w:color w:val="000000" w:themeColor="text1"/>
          <w:spacing w:val="32"/>
          <w:lang w:val="en-GB"/>
        </w:rPr>
        <w:t xml:space="preserve"> </w:t>
      </w:r>
      <w:r w:rsidRPr="00055783">
        <w:rPr>
          <w:rFonts w:ascii="Cambria" w:hAnsi="Cambria"/>
          <w:color w:val="000000" w:themeColor="text1"/>
          <w:lang w:val="en-GB"/>
        </w:rPr>
        <w:t>longer</w:t>
      </w:r>
      <w:r w:rsidRPr="00055783">
        <w:rPr>
          <w:rFonts w:ascii="Cambria" w:hAnsi="Cambria"/>
          <w:color w:val="000000" w:themeColor="text1"/>
          <w:spacing w:val="53"/>
          <w:lang w:val="en-GB"/>
        </w:rPr>
        <w:t xml:space="preserve"> </w:t>
      </w:r>
      <w:r w:rsidRPr="00055783">
        <w:rPr>
          <w:rFonts w:ascii="Cambria" w:hAnsi="Cambria"/>
          <w:color w:val="000000" w:themeColor="text1"/>
          <w:spacing w:val="-1"/>
          <w:lang w:val="en-GB"/>
        </w:rPr>
        <w:t>associated</w:t>
      </w:r>
      <w:r w:rsidRPr="00055783">
        <w:rPr>
          <w:rFonts w:ascii="Cambria" w:hAnsi="Cambria"/>
          <w:color w:val="000000" w:themeColor="text1"/>
          <w:spacing w:val="8"/>
          <w:lang w:val="en-GB"/>
        </w:rPr>
        <w:t xml:space="preserve"> </w:t>
      </w:r>
      <w:r w:rsidRPr="00055783">
        <w:rPr>
          <w:rFonts w:ascii="Cambria" w:hAnsi="Cambria"/>
          <w:color w:val="000000" w:themeColor="text1"/>
          <w:spacing w:val="-1"/>
          <w:lang w:val="en-GB"/>
        </w:rPr>
        <w:t>with</w:t>
      </w:r>
      <w:r w:rsidRPr="00055783">
        <w:rPr>
          <w:rFonts w:ascii="Cambria" w:hAnsi="Cambria"/>
          <w:color w:val="000000" w:themeColor="text1"/>
          <w:spacing w:val="9"/>
          <w:lang w:val="en-GB"/>
        </w:rPr>
        <w:t xml:space="preserve"> </w:t>
      </w:r>
      <w:r w:rsidRPr="00055783">
        <w:rPr>
          <w:rFonts w:ascii="Cambria" w:hAnsi="Cambria"/>
          <w:color w:val="000000" w:themeColor="text1"/>
          <w:spacing w:val="-1"/>
          <w:lang w:val="en-GB"/>
        </w:rPr>
        <w:t>stigma</w:t>
      </w:r>
      <w:r w:rsidRPr="00055783">
        <w:rPr>
          <w:rFonts w:ascii="Cambria" w:hAnsi="Cambria"/>
          <w:color w:val="000000" w:themeColor="text1"/>
          <w:spacing w:val="9"/>
          <w:lang w:val="en-GB"/>
        </w:rPr>
        <w:t xml:space="preserve"> </w:t>
      </w:r>
      <w:r w:rsidRPr="00055783">
        <w:rPr>
          <w:rFonts w:ascii="Cambria" w:hAnsi="Cambria"/>
          <w:color w:val="000000" w:themeColor="text1"/>
          <w:lang w:val="en-GB"/>
        </w:rPr>
        <w:t>and</w:t>
      </w:r>
      <w:r w:rsidRPr="00055783">
        <w:rPr>
          <w:rFonts w:ascii="Cambria" w:hAnsi="Cambria"/>
          <w:color w:val="000000" w:themeColor="text1"/>
          <w:spacing w:val="9"/>
          <w:lang w:val="en-GB"/>
        </w:rPr>
        <w:t xml:space="preserve"> </w:t>
      </w:r>
      <w:r w:rsidRPr="00055783">
        <w:rPr>
          <w:rFonts w:ascii="Cambria" w:hAnsi="Cambria"/>
          <w:color w:val="000000" w:themeColor="text1"/>
          <w:lang w:val="en-GB"/>
        </w:rPr>
        <w:t>issues</w:t>
      </w:r>
      <w:r w:rsidRPr="00055783">
        <w:rPr>
          <w:rFonts w:ascii="Cambria" w:hAnsi="Cambria"/>
          <w:color w:val="000000" w:themeColor="text1"/>
          <w:spacing w:val="9"/>
          <w:lang w:val="en-GB"/>
        </w:rPr>
        <w:t xml:space="preserve"> </w:t>
      </w:r>
      <w:r w:rsidRPr="00055783">
        <w:rPr>
          <w:rFonts w:ascii="Cambria" w:hAnsi="Cambria"/>
          <w:color w:val="000000" w:themeColor="text1"/>
          <w:spacing w:val="-1"/>
          <w:lang w:val="en-GB"/>
        </w:rPr>
        <w:t>associated</w:t>
      </w:r>
      <w:r w:rsidRPr="00055783">
        <w:rPr>
          <w:rFonts w:ascii="Cambria" w:hAnsi="Cambria"/>
          <w:color w:val="000000" w:themeColor="text1"/>
          <w:spacing w:val="9"/>
          <w:lang w:val="en-GB"/>
        </w:rPr>
        <w:t xml:space="preserve"> </w:t>
      </w:r>
      <w:r w:rsidRPr="00055783">
        <w:rPr>
          <w:rFonts w:ascii="Cambria" w:hAnsi="Cambria"/>
          <w:color w:val="000000" w:themeColor="text1"/>
          <w:spacing w:val="-1"/>
          <w:lang w:val="en-GB"/>
        </w:rPr>
        <w:t>with</w:t>
      </w:r>
      <w:r w:rsidRPr="00055783">
        <w:rPr>
          <w:rFonts w:ascii="Cambria" w:hAnsi="Cambria"/>
          <w:color w:val="000000" w:themeColor="text1"/>
          <w:spacing w:val="9"/>
          <w:lang w:val="en-GB"/>
        </w:rPr>
        <w:t xml:space="preserve"> </w:t>
      </w:r>
      <w:r w:rsidRPr="00055783">
        <w:rPr>
          <w:rFonts w:ascii="Cambria" w:hAnsi="Cambria"/>
          <w:color w:val="000000" w:themeColor="text1"/>
          <w:lang w:val="en-GB"/>
        </w:rPr>
        <w:t>cash</w:t>
      </w:r>
      <w:r w:rsidRPr="00055783">
        <w:rPr>
          <w:rFonts w:ascii="Cambria" w:hAnsi="Cambria"/>
          <w:color w:val="000000" w:themeColor="text1"/>
          <w:spacing w:val="9"/>
          <w:lang w:val="en-GB"/>
        </w:rPr>
        <w:t xml:space="preserve"> </w:t>
      </w:r>
      <w:r w:rsidRPr="00055783">
        <w:rPr>
          <w:rFonts w:ascii="Cambria" w:hAnsi="Cambria"/>
          <w:color w:val="000000" w:themeColor="text1"/>
          <w:spacing w:val="-1"/>
          <w:lang w:val="en-GB"/>
        </w:rPr>
        <w:t>benefits</w:t>
      </w:r>
      <w:r w:rsidRPr="00055783">
        <w:rPr>
          <w:rFonts w:ascii="Cambria" w:hAnsi="Cambria"/>
          <w:color w:val="000000" w:themeColor="text1"/>
          <w:spacing w:val="9"/>
          <w:lang w:val="en-GB"/>
        </w:rPr>
        <w:t xml:space="preserve"> </w:t>
      </w:r>
      <w:r w:rsidRPr="00055783">
        <w:rPr>
          <w:rFonts w:ascii="Cambria" w:hAnsi="Cambria"/>
          <w:color w:val="000000" w:themeColor="text1"/>
          <w:lang w:val="en-GB"/>
        </w:rPr>
        <w:t>and</w:t>
      </w:r>
      <w:r w:rsidRPr="00055783">
        <w:rPr>
          <w:rFonts w:ascii="Cambria" w:hAnsi="Cambria"/>
          <w:color w:val="000000" w:themeColor="text1"/>
          <w:spacing w:val="9"/>
          <w:lang w:val="en-GB"/>
        </w:rPr>
        <w:t xml:space="preserve"> </w:t>
      </w:r>
      <w:r w:rsidRPr="00055783">
        <w:rPr>
          <w:rFonts w:ascii="Cambria" w:hAnsi="Cambria"/>
          <w:color w:val="000000" w:themeColor="text1"/>
          <w:spacing w:val="-1"/>
          <w:lang w:val="en-GB"/>
        </w:rPr>
        <w:t>matters</w:t>
      </w:r>
      <w:r w:rsidRPr="00055783">
        <w:rPr>
          <w:rFonts w:ascii="Cambria" w:hAnsi="Cambria"/>
          <w:color w:val="000000" w:themeColor="text1"/>
          <w:spacing w:val="9"/>
          <w:lang w:val="en-GB"/>
        </w:rPr>
        <w:t xml:space="preserve"> </w:t>
      </w:r>
      <w:r w:rsidRPr="00055783">
        <w:rPr>
          <w:rFonts w:ascii="Cambria" w:hAnsi="Cambria"/>
          <w:color w:val="000000" w:themeColor="text1"/>
          <w:lang w:val="en-GB"/>
        </w:rPr>
        <w:t>to</w:t>
      </w:r>
      <w:r w:rsidRPr="00055783">
        <w:rPr>
          <w:rFonts w:ascii="Cambria" w:hAnsi="Cambria"/>
          <w:color w:val="000000" w:themeColor="text1"/>
          <w:spacing w:val="75"/>
          <w:lang w:val="en-GB"/>
        </w:rPr>
        <w:t xml:space="preserve"> </w:t>
      </w:r>
      <w:r w:rsidRPr="00055783">
        <w:rPr>
          <w:rFonts w:ascii="Cambria" w:hAnsi="Cambria"/>
          <w:color w:val="000000" w:themeColor="text1"/>
          <w:lang w:val="en-GB"/>
        </w:rPr>
        <w:t>do</w:t>
      </w:r>
      <w:r w:rsidRPr="00055783">
        <w:rPr>
          <w:rFonts w:ascii="Cambria" w:hAnsi="Cambria"/>
          <w:color w:val="000000" w:themeColor="text1"/>
          <w:spacing w:val="2"/>
          <w:lang w:val="en-GB"/>
        </w:rPr>
        <w:t xml:space="preserve"> </w:t>
      </w:r>
      <w:r w:rsidRPr="00055783">
        <w:rPr>
          <w:rFonts w:ascii="Cambria" w:hAnsi="Cambria"/>
          <w:color w:val="000000" w:themeColor="text1"/>
          <w:spacing w:val="-1"/>
          <w:lang w:val="en-GB"/>
        </w:rPr>
        <w:t>with</w:t>
      </w:r>
      <w:r w:rsidRPr="00055783">
        <w:rPr>
          <w:rFonts w:ascii="Cambria" w:hAnsi="Cambria"/>
          <w:color w:val="000000" w:themeColor="text1"/>
          <w:spacing w:val="2"/>
          <w:lang w:val="en-GB"/>
        </w:rPr>
        <w:t xml:space="preserve"> </w:t>
      </w:r>
      <w:r w:rsidRPr="00055783">
        <w:rPr>
          <w:rFonts w:ascii="Cambria" w:hAnsi="Cambria"/>
          <w:color w:val="000000" w:themeColor="text1"/>
          <w:lang w:val="en-GB"/>
        </w:rPr>
        <w:t>care</w:t>
      </w:r>
      <w:r w:rsidRPr="00055783">
        <w:rPr>
          <w:rFonts w:ascii="Cambria" w:hAnsi="Cambria"/>
          <w:color w:val="000000" w:themeColor="text1"/>
          <w:spacing w:val="1"/>
          <w:lang w:val="en-GB"/>
        </w:rPr>
        <w:t xml:space="preserve"> </w:t>
      </w:r>
      <w:r w:rsidRPr="00055783">
        <w:rPr>
          <w:rFonts w:ascii="Cambria" w:hAnsi="Cambria"/>
          <w:color w:val="000000" w:themeColor="text1"/>
          <w:spacing w:val="-1"/>
          <w:lang w:val="en-GB"/>
        </w:rPr>
        <w:t>became</w:t>
      </w:r>
      <w:r w:rsidRPr="00055783">
        <w:rPr>
          <w:rFonts w:ascii="Cambria" w:hAnsi="Cambria"/>
          <w:color w:val="000000" w:themeColor="text1"/>
          <w:spacing w:val="2"/>
          <w:lang w:val="en-GB"/>
        </w:rPr>
        <w:t xml:space="preserve"> </w:t>
      </w:r>
      <w:r w:rsidRPr="00055783">
        <w:rPr>
          <w:rFonts w:ascii="Cambria" w:hAnsi="Cambria"/>
          <w:color w:val="000000" w:themeColor="text1"/>
          <w:lang w:val="en-GB"/>
        </w:rPr>
        <w:t>separated.</w:t>
      </w:r>
      <w:r w:rsidRPr="00055783">
        <w:rPr>
          <w:rFonts w:ascii="Cambria" w:hAnsi="Cambria"/>
          <w:color w:val="000000" w:themeColor="text1"/>
          <w:spacing w:val="2"/>
          <w:lang w:val="en-GB"/>
        </w:rPr>
        <w:t xml:space="preserve"> </w:t>
      </w:r>
    </w:p>
    <w:p w14:paraId="711D778D" w14:textId="77777777" w:rsidR="009F3B2F" w:rsidRPr="00055783" w:rsidRDefault="009F3B2F" w:rsidP="009F3B2F">
      <w:pPr>
        <w:jc w:val="both"/>
        <w:rPr>
          <w:rFonts w:ascii="Cambria" w:hAnsi="Cambria"/>
          <w:color w:val="000000" w:themeColor="text1"/>
          <w:lang w:val="en-GB"/>
        </w:rPr>
      </w:pPr>
    </w:p>
    <w:p w14:paraId="12805AEE" w14:textId="77777777" w:rsidR="009F3B2F" w:rsidRPr="00055783" w:rsidRDefault="009F3B2F" w:rsidP="009F3B2F">
      <w:pPr>
        <w:jc w:val="both"/>
        <w:rPr>
          <w:rFonts w:ascii="Cambria" w:hAnsi="Cambria"/>
          <w:color w:val="000000" w:themeColor="text1"/>
          <w:lang w:val="en-GB"/>
        </w:rPr>
      </w:pPr>
      <w:r w:rsidRPr="00055783">
        <w:rPr>
          <w:rFonts w:ascii="Cambria" w:hAnsi="Cambria"/>
          <w:color w:val="000000" w:themeColor="text1"/>
          <w:lang w:val="en-GB"/>
        </w:rPr>
        <w:t xml:space="preserve">The establishment of this service structure is important as it made research easier, but equally important was the positive attitude of the early children’s officers (chief local authority officers in charge of the new children’s departments). Many of these were remarkable people, often women who not only challenged the dominance of males in senior local government positions but also quickly built up impressive departments virtually from scratch. Barbara Kahan, who had moved from the hallowed precincts of a Cambridge college to become a wartime factory inspector in the industrial West Midlands of the UK, stayed in the area and became the first children’s officer in Dudley. Her status was the same as for the weights and measures officer, her office was a caravan in the town hall car park and she travelled by bus to visit families and children. Interestingly, on first arriving in the Midlands, she shared digs with a fellow inspector, Frances Drake, who later became children’s officer in Northamptonshire. </w:t>
      </w:r>
    </w:p>
    <w:p w14:paraId="612D15EE" w14:textId="77777777" w:rsidR="009F3B2F" w:rsidRPr="00055783" w:rsidRDefault="009F3B2F" w:rsidP="009F3B2F">
      <w:pPr>
        <w:jc w:val="both"/>
        <w:rPr>
          <w:color w:val="000000" w:themeColor="text1"/>
          <w:lang w:val="en-GB"/>
        </w:rPr>
      </w:pPr>
    </w:p>
    <w:p w14:paraId="19AF3184" w14:textId="77777777" w:rsidR="009F3B2F" w:rsidRPr="00055783" w:rsidRDefault="009F3B2F" w:rsidP="009F3B2F">
      <w:pPr>
        <w:jc w:val="both"/>
        <w:rPr>
          <w:color w:val="000000" w:themeColor="text1"/>
          <w:lang w:val="en-GB"/>
        </w:rPr>
      </w:pPr>
      <w:r w:rsidRPr="00055783">
        <w:rPr>
          <w:color w:val="000000" w:themeColor="text1"/>
          <w:lang w:val="en-GB"/>
        </w:rPr>
        <w:t>In one of his historical articles, Roy Parker (2011) showed how these first children’s officers inherited a dreadful system ravaged by war and austerity but were often forceful individuals, passionate about their work without being overzealous. I was privileged to know many of them in later years and found them totally unpretentious, open minded and slightly maverick in their attitude to bureaucracy. Despite their low status and lack of support, they had clearly stood up to criticism and put down reactionaries who thought they knew what deprived children really needed. Much has been written about the style of the old children’s departments and there is a danger of viewing them as a golden age. The reality is that it wasn’t golden at all but it is true that senior staff behaved quite differently from today’s highly qualified managers. They were expected to know all the children personally and regularly put them up at home and took them out on trips. They placed children with families as they thought right, without a formal vetting process. Indeed, when I was invited to tea with one of them, I was warned by a wise old hand, “Don’t go or you’ll end up with a couple of foster children”. But gossip aside, the important point for this article is that their personal attributes and professional behaviour (their Association was formed in 1949) made research possible.</w:t>
      </w:r>
    </w:p>
    <w:p w14:paraId="710B5790" w14:textId="77777777" w:rsidR="009F3B2F" w:rsidRPr="00055783" w:rsidRDefault="009F3B2F" w:rsidP="009F3B2F">
      <w:pPr>
        <w:jc w:val="both"/>
        <w:rPr>
          <w:color w:val="000000" w:themeColor="text1"/>
          <w:lang w:val="en-GB"/>
        </w:rPr>
      </w:pPr>
    </w:p>
    <w:p w14:paraId="5B2B1B82" w14:textId="77777777" w:rsidR="009F3B2F" w:rsidRPr="00055783" w:rsidRDefault="009F3B2F" w:rsidP="009F3B2F">
      <w:pPr>
        <w:jc w:val="both"/>
        <w:rPr>
          <w:color w:val="000000" w:themeColor="text1"/>
          <w:lang w:val="en-GB"/>
        </w:rPr>
      </w:pPr>
      <w:r w:rsidRPr="00055783">
        <w:rPr>
          <w:color w:val="000000" w:themeColor="text1"/>
          <w:lang w:val="en-GB"/>
        </w:rPr>
        <w:t>It is important to note, however, that although ten years after the new Act a structure was in place, there was still little resembling a professional service. For one thing, the newly created post of child care officer, which replaced the old term boarding out officer, took time to establish its role and the absence of any research and national monitoring meant that policies and practice varied widely both across England and the four UK countries. Much of this reflected local history and tradition: Scotland for instance had a different poor law and education system from England and had always favoured foster care. In England, placement patterns varied; in 1965 78% of children in care in East Suffolk were fostered compared with 30% in Worcester. A study (Bullock, 1965) seeking to explain th</w:t>
      </w:r>
      <w:r>
        <w:rPr>
          <w:color w:val="000000" w:themeColor="text1"/>
          <w:lang w:val="en-GB"/>
        </w:rPr>
        <w:t>e</w:t>
      </w:r>
      <w:r w:rsidRPr="00055783">
        <w:rPr>
          <w:color w:val="000000" w:themeColor="text1"/>
          <w:lang w:val="en-GB"/>
        </w:rPr>
        <w:t xml:space="preserve"> difference</w:t>
      </w:r>
      <w:r>
        <w:rPr>
          <w:color w:val="000000" w:themeColor="text1"/>
          <w:lang w:val="en-GB"/>
        </w:rPr>
        <w:t>s between the figures in the two authorities</w:t>
      </w:r>
      <w:r w:rsidRPr="00055783">
        <w:rPr>
          <w:color w:val="000000" w:themeColor="text1"/>
          <w:lang w:val="en-GB"/>
        </w:rPr>
        <w:t xml:space="preserve"> found that the child care officers tended to accept the practice they found as normal, as there was no overarching theory of what was good for children, no critical awareness of alternatives and little professional networking. In East Suffolk everyone thought that foster care was the ‘natural’ choice whereas in Worcester the same was said of children’s homes. Again, it is easy to be critical in retrospect but the situation in Worcester might not have been totally bad, despite growing doubts about the merits of residential placements. The City is small and had 75 children in care. Thirty-eight of these came from two families that had a long history of feuding and intermarriage.</w:t>
      </w:r>
    </w:p>
    <w:p w14:paraId="1FCB2F28" w14:textId="77777777" w:rsidR="009F3B2F" w:rsidRPr="00055783" w:rsidRDefault="009F3B2F" w:rsidP="009F3B2F">
      <w:pPr>
        <w:jc w:val="both"/>
        <w:rPr>
          <w:color w:val="000000" w:themeColor="text1"/>
          <w:lang w:val="en-GB"/>
        </w:rPr>
      </w:pPr>
    </w:p>
    <w:p w14:paraId="50DCDEB5" w14:textId="77777777" w:rsidR="009F3B2F" w:rsidRPr="00055783" w:rsidRDefault="009F3B2F" w:rsidP="009F3B2F">
      <w:pPr>
        <w:jc w:val="both"/>
        <w:outlineLvl w:val="0"/>
        <w:rPr>
          <w:b/>
          <w:color w:val="000000" w:themeColor="text1"/>
          <w:lang w:val="en-GB"/>
        </w:rPr>
      </w:pPr>
      <w:r w:rsidRPr="00055783">
        <w:rPr>
          <w:b/>
          <w:color w:val="000000" w:themeColor="text1"/>
          <w:lang w:val="en-GB"/>
        </w:rPr>
        <w:t>The work undertaken</w:t>
      </w:r>
    </w:p>
    <w:p w14:paraId="4458A30A" w14:textId="77777777" w:rsidR="009F3B2F" w:rsidRPr="00055783" w:rsidRDefault="009F3B2F" w:rsidP="009F3B2F">
      <w:pPr>
        <w:jc w:val="both"/>
        <w:rPr>
          <w:color w:val="000000" w:themeColor="text1"/>
          <w:lang w:val="en-GB"/>
        </w:rPr>
      </w:pPr>
      <w:r w:rsidRPr="00055783">
        <w:rPr>
          <w:color w:val="000000" w:themeColor="text1"/>
          <w:lang w:val="en-GB"/>
        </w:rPr>
        <w:t>So to move to the researchers. We have seen that very little information on children in care was available and the Home Office annual statistics only gave basic details of ages, legislation and placements. Follow-up evidence and background characteristics did not exist which made it difficult for those intending to conduct studies to draw suitable samples and select variables. There were also no agreed procedures to access files or interview people, so no-one knew the correct ethics. Even when the field work was finished, the analysis of data was tedious – there were no computers – and clipped cards shaken with a knitting needle were the state of the art technology for doing straight counts and cross tabs. Thus, individual studies were never likely to be large enough to produce authoritative findings and an accumulation of findings from separate initiatives by different people seemed a more promising way of building up knowledge.</w:t>
      </w:r>
    </w:p>
    <w:p w14:paraId="177395F2" w14:textId="77777777" w:rsidR="009F3B2F" w:rsidRPr="00055783" w:rsidRDefault="009F3B2F" w:rsidP="009F3B2F">
      <w:pPr>
        <w:jc w:val="both"/>
        <w:rPr>
          <w:color w:val="000000" w:themeColor="text1"/>
          <w:lang w:val="en-GB"/>
        </w:rPr>
      </w:pPr>
    </w:p>
    <w:p w14:paraId="484C1A30" w14:textId="77777777" w:rsidR="009F3B2F" w:rsidRPr="00055783" w:rsidRDefault="009F3B2F" w:rsidP="009F3B2F">
      <w:pPr>
        <w:jc w:val="both"/>
        <w:outlineLvl w:val="0"/>
        <w:rPr>
          <w:b/>
          <w:color w:val="000000" w:themeColor="text1"/>
          <w:lang w:val="en-GB"/>
        </w:rPr>
      </w:pPr>
      <w:r w:rsidRPr="00055783">
        <w:rPr>
          <w:b/>
          <w:color w:val="000000" w:themeColor="text1"/>
          <w:lang w:val="en-GB"/>
        </w:rPr>
        <w:t>The situation in 1970</w:t>
      </w:r>
    </w:p>
    <w:p w14:paraId="2A9582E6" w14:textId="77777777" w:rsidR="009F3B2F" w:rsidRPr="00055783" w:rsidRDefault="009F3B2F" w:rsidP="009F3B2F">
      <w:pPr>
        <w:jc w:val="both"/>
        <w:rPr>
          <w:color w:val="000000" w:themeColor="text1"/>
          <w:lang w:val="en-GB"/>
        </w:rPr>
      </w:pPr>
      <w:r w:rsidRPr="00055783">
        <w:rPr>
          <w:color w:val="000000" w:themeColor="text1"/>
          <w:lang w:val="en-GB"/>
        </w:rPr>
        <w:t>In attempts to chart history, several approaches are possible, such as demarcating periods, identifying key events or mapping trends but, as Roy Parker says (2005) in his history of child care research, no single method seems adequate when theory, research and policy have to be covered. Nevertheless, one historical landmark is salient: 1970. By then several studies had been published, although there was nothing resembling a research ‘industry’ and investigations still tended to raise more questions than they answered.</w:t>
      </w:r>
    </w:p>
    <w:p w14:paraId="44CB74C4" w14:textId="77777777" w:rsidR="009F3B2F" w:rsidRPr="00055783" w:rsidRDefault="009F3B2F" w:rsidP="009F3B2F">
      <w:pPr>
        <w:jc w:val="both"/>
        <w:rPr>
          <w:color w:val="000000" w:themeColor="text1"/>
          <w:lang w:val="en-GB"/>
        </w:rPr>
      </w:pPr>
    </w:p>
    <w:p w14:paraId="4C4B5A6B" w14:textId="77777777" w:rsidR="009F3B2F" w:rsidRPr="00055783" w:rsidRDefault="009F3B2F" w:rsidP="009F3B2F">
      <w:pPr>
        <w:jc w:val="both"/>
        <w:rPr>
          <w:color w:val="000000" w:themeColor="text1"/>
          <w:lang w:val="en-GB"/>
        </w:rPr>
      </w:pPr>
      <w:r w:rsidRPr="00055783">
        <w:rPr>
          <w:color w:val="000000" w:themeColor="text1"/>
          <w:lang w:val="en-GB"/>
        </w:rPr>
        <w:t>Once the post-war chaos began to subside, there was a growing interest in studying social policy as a distinct academic subject and distinguished thinkers like the eminent social welfare philosopher Richard Titmuss led he way. But it was soon clear that these abstract discussions needed evidence to validate them.  Academics like Brian Abel-Smith and Peter Townsend (1965) began to help, in their case by defining and measuring poverty and conducting national surveys. Similarly, researchers such as Michael Young and Peter Wilmott (1957) looked at the reality of community life and how decisions from the top affect ordinary people. While these studies certainly produced new empirical evidence, they now seem limited by modern standards and, of course, Britain was a simpler society than it is today with clear class differences, homogenous cultures, stable communities and little immigration. In child care, two European refugees, Tilda Goldberg and Mia Kellmer Pringle, pleaded for higher scientific standards, with the latter setting up the National Children’s Bureau for this purpose. Publications on the needs of children and the effects of deprivation soon emerged.</w:t>
      </w:r>
    </w:p>
    <w:p w14:paraId="01D8A533" w14:textId="77777777" w:rsidR="009F3B2F" w:rsidRPr="00055783" w:rsidRDefault="009F3B2F" w:rsidP="009F3B2F">
      <w:pPr>
        <w:jc w:val="both"/>
        <w:rPr>
          <w:color w:val="000000" w:themeColor="text1"/>
          <w:lang w:val="en-GB"/>
        </w:rPr>
      </w:pPr>
    </w:p>
    <w:p w14:paraId="6F463F56" w14:textId="77777777" w:rsidR="009F3B2F" w:rsidRPr="00055783" w:rsidRDefault="009F3B2F" w:rsidP="009F3B2F">
      <w:pPr>
        <w:jc w:val="both"/>
        <w:rPr>
          <w:color w:val="000000" w:themeColor="text1"/>
          <w:lang w:val="en-GB"/>
        </w:rPr>
      </w:pPr>
      <w:r w:rsidRPr="00055783">
        <w:rPr>
          <w:color w:val="000000" w:themeColor="text1"/>
          <w:lang w:val="en-GB"/>
        </w:rPr>
        <w:t xml:space="preserve">This situation meant that concern with social issues tended to run ahead of evidence and it was still the case that, as Spencer Millham quipped “You can become a world expert by reading a couple of books; in physics we’d all be lab techs”. Nevertheless, by 1970 some reliable information about children in care had been gathered and an agenda for further work was emerging, but its coverage was scrappy. Much of it was what Roy Parker called ‘brush clearing’ in that it opened the way for more sophisticated inquiry by disentangling the phenomena under investigation and spotting areas needing further work. Jean Packman (1968) had published </w:t>
      </w:r>
      <w:r w:rsidRPr="00055783">
        <w:rPr>
          <w:i/>
          <w:color w:val="000000" w:themeColor="text1"/>
          <w:lang w:val="en-GB"/>
        </w:rPr>
        <w:t>Child Care: Needs and Numbers</w:t>
      </w:r>
      <w:r w:rsidRPr="00055783">
        <w:rPr>
          <w:color w:val="000000" w:themeColor="text1"/>
          <w:lang w:val="en-GB"/>
        </w:rPr>
        <w:t xml:space="preserve">, Roy Parker (1966) had identified the factors associated with successful foster care and Royston Lambert and Spencer Millham (1968) had described the different styles of boarding schools and gathered pupils’ views on their experience. In related areas, Barbara and Jack Tizard were showing how attachment and child development theories applied to early education and residential nurseries and the Home Office Research Unit was conducting studies of juvenile delinquency with Hermann Mannheim and Leslie Wilkins (1955) predicting successful Borstal training and Derek Cornish and Ronald Clarke (1975) investigating absconding from reform (approved) schools. In 1971, young offenders came into the care system and entered the ambit of child care research. </w:t>
      </w:r>
    </w:p>
    <w:p w14:paraId="74F8ADB8" w14:textId="77777777" w:rsidR="009F3B2F" w:rsidRPr="00055783" w:rsidRDefault="009F3B2F" w:rsidP="009F3B2F">
      <w:pPr>
        <w:jc w:val="both"/>
        <w:rPr>
          <w:color w:val="000000" w:themeColor="text1"/>
          <w:lang w:val="en-GB"/>
        </w:rPr>
      </w:pPr>
    </w:p>
    <w:p w14:paraId="032D56C5" w14:textId="77777777" w:rsidR="009F3B2F" w:rsidRPr="00055783" w:rsidRDefault="009F3B2F" w:rsidP="009F3B2F">
      <w:pPr>
        <w:jc w:val="both"/>
        <w:rPr>
          <w:color w:val="000000" w:themeColor="text1"/>
          <w:lang w:val="en-GB"/>
        </w:rPr>
      </w:pPr>
      <w:r w:rsidRPr="00055783">
        <w:rPr>
          <w:color w:val="000000" w:themeColor="text1"/>
          <w:lang w:val="en-GB"/>
        </w:rPr>
        <w:t>It has to be emphasised that at this time there was much greater optimism than today that widespread social reforms could greatly improve the national situation – the compulsory introduction of comprehensive schools and poverty reduction strategies being examples. There was also a belief that the rational scientific process would produce quick and effective solutions to enduring social problems like crime and unemployment. As Roy Parker (2005) explains, this optimism was greatly reinforced by Labour’s election victory in 1964 and the appointment of ministers sympathetic to the role of social sciences as policy drivers.</w:t>
      </w:r>
    </w:p>
    <w:p w14:paraId="7D667ED5" w14:textId="77777777" w:rsidR="009F3B2F" w:rsidRPr="00055783" w:rsidRDefault="009F3B2F" w:rsidP="009F3B2F">
      <w:pPr>
        <w:jc w:val="both"/>
        <w:rPr>
          <w:color w:val="000000" w:themeColor="text1"/>
          <w:lang w:val="en-GB"/>
        </w:rPr>
      </w:pPr>
    </w:p>
    <w:p w14:paraId="601CA538" w14:textId="77777777" w:rsidR="009F3B2F" w:rsidRPr="00055783" w:rsidRDefault="009F3B2F" w:rsidP="009F3B2F">
      <w:pPr>
        <w:jc w:val="both"/>
        <w:rPr>
          <w:color w:val="000000" w:themeColor="text1"/>
          <w:lang w:val="en-GB"/>
        </w:rPr>
      </w:pPr>
      <w:r w:rsidRPr="00055783">
        <w:rPr>
          <w:color w:val="000000" w:themeColor="text1"/>
          <w:lang w:val="en-GB"/>
        </w:rPr>
        <w:t xml:space="preserve">So how can one portray the situation at this time? There was undoubtedly a growing interest in social issues, reflected in the launch of a new weekly magazine, </w:t>
      </w:r>
      <w:r w:rsidRPr="00055783">
        <w:rPr>
          <w:i/>
          <w:color w:val="000000" w:themeColor="text1"/>
          <w:lang w:val="en-GB"/>
        </w:rPr>
        <w:t>New Society</w:t>
      </w:r>
      <w:r w:rsidRPr="00055783">
        <w:rPr>
          <w:color w:val="000000" w:themeColor="text1"/>
          <w:lang w:val="en-GB"/>
        </w:rPr>
        <w:t xml:space="preserve">. Sociology had become a respectable university subject and there was public fascination with Gallup Polls and surveys. In addition, several publications challenged comfortable assumptions about what seemed ‘natural’; for example, </w:t>
      </w:r>
      <w:r w:rsidRPr="00055783">
        <w:rPr>
          <w:i/>
          <w:color w:val="000000" w:themeColor="text1"/>
          <w:lang w:val="en-GB"/>
        </w:rPr>
        <w:t xml:space="preserve">Family and Kinship in East London </w:t>
      </w:r>
      <w:r w:rsidRPr="00055783">
        <w:rPr>
          <w:color w:val="000000" w:themeColor="text1"/>
          <w:lang w:val="en-GB"/>
        </w:rPr>
        <w:t xml:space="preserve">(Young and Wilmott, 1957) showed that nuclear families were not necessarily the norm, Erving Goffman’s </w:t>
      </w:r>
      <w:r w:rsidRPr="00055783">
        <w:rPr>
          <w:i/>
          <w:color w:val="000000" w:themeColor="text1"/>
          <w:lang w:val="en-GB"/>
        </w:rPr>
        <w:t xml:space="preserve">Asylums </w:t>
      </w:r>
      <w:r w:rsidRPr="00055783">
        <w:rPr>
          <w:color w:val="000000" w:themeColor="text1"/>
          <w:lang w:val="en-GB"/>
        </w:rPr>
        <w:t xml:space="preserve">(1961) and Russell Barton’s </w:t>
      </w:r>
      <w:r w:rsidRPr="00055783">
        <w:rPr>
          <w:i/>
          <w:color w:val="000000" w:themeColor="text1"/>
          <w:lang w:val="en-GB"/>
        </w:rPr>
        <w:t xml:space="preserve">Institutional Neurosis </w:t>
      </w:r>
      <w:r w:rsidRPr="00055783">
        <w:rPr>
          <w:color w:val="000000" w:themeColor="text1"/>
          <w:lang w:val="en-GB"/>
        </w:rPr>
        <w:t>(1959) highlighted the dangers of long stays in institutions, and poverty studies revealed the effects of chronic deprivation (Wedge and Prosser, 1973). TV current affairs programmes were also widely viewed and I recall the shock created by one that showed high levels of psychosis among poor people – perhaps obvious now but not then.</w:t>
      </w:r>
    </w:p>
    <w:p w14:paraId="45FB3F38" w14:textId="77777777" w:rsidR="009F3B2F" w:rsidRPr="00055783" w:rsidRDefault="009F3B2F" w:rsidP="009F3B2F">
      <w:pPr>
        <w:jc w:val="both"/>
        <w:rPr>
          <w:color w:val="000000" w:themeColor="text1"/>
          <w:lang w:val="en-GB"/>
        </w:rPr>
      </w:pPr>
    </w:p>
    <w:p w14:paraId="52B51412" w14:textId="77777777" w:rsidR="009F3B2F" w:rsidRPr="00055783" w:rsidRDefault="009F3B2F" w:rsidP="009F3B2F">
      <w:pPr>
        <w:jc w:val="both"/>
        <w:rPr>
          <w:color w:val="000000" w:themeColor="text1"/>
          <w:lang w:val="en-GB"/>
        </w:rPr>
      </w:pPr>
      <w:r w:rsidRPr="00055783">
        <w:rPr>
          <w:color w:val="000000" w:themeColor="text1"/>
          <w:lang w:val="en-GB"/>
        </w:rPr>
        <w:t xml:space="preserve">It was in this climate of curiosity that the pioneers began their research but practical constraints meant that their subject choices were opportunistic. They also tended to work alone, hence their studies were often small and descriptive. As explained, data collection and analysis had to be done manually with reports typed and duplicated via carbon copies or Roneo skins as photocopiers did not exist until 1966. This is why these early authors wrote so beautifully – they needed courage to ask their secretary to retype a text. The dissemination process was also much slower, with the gap between submission and publication being around 18 months. </w:t>
      </w:r>
    </w:p>
    <w:p w14:paraId="07CFD062" w14:textId="77777777" w:rsidR="009F3B2F" w:rsidRPr="00055783" w:rsidRDefault="009F3B2F" w:rsidP="009F3B2F">
      <w:pPr>
        <w:jc w:val="both"/>
        <w:rPr>
          <w:color w:val="000000" w:themeColor="text1"/>
          <w:lang w:val="en-GB"/>
        </w:rPr>
      </w:pPr>
    </w:p>
    <w:p w14:paraId="4A79EAE9" w14:textId="77777777" w:rsidR="009F3B2F" w:rsidRPr="00055783" w:rsidRDefault="009F3B2F" w:rsidP="009F3B2F">
      <w:pPr>
        <w:jc w:val="both"/>
        <w:rPr>
          <w:color w:val="000000" w:themeColor="text1"/>
          <w:lang w:val="en-GB"/>
        </w:rPr>
      </w:pPr>
      <w:r w:rsidRPr="00055783">
        <w:rPr>
          <w:color w:val="000000" w:themeColor="text1"/>
          <w:lang w:val="en-GB"/>
        </w:rPr>
        <w:t>Where we have been lucky is that although the pioneering studies were about ephemeral problems, specific services or sub-groups of children, the issues they discussed were perennial and this makes them relevant today despite the very different political and economic context. Packman’s work still helps managers asses need and plan services, Parker’s findings can be seen in predictive models and Millham’s concept of care careers is fundamental to system dynamics.</w:t>
      </w:r>
    </w:p>
    <w:p w14:paraId="4235C609" w14:textId="77777777" w:rsidR="009F3B2F" w:rsidRPr="00055783" w:rsidRDefault="009F3B2F" w:rsidP="009F3B2F">
      <w:pPr>
        <w:jc w:val="both"/>
        <w:rPr>
          <w:color w:val="000000" w:themeColor="text1"/>
          <w:lang w:val="en-GB"/>
        </w:rPr>
      </w:pPr>
    </w:p>
    <w:p w14:paraId="23FB157F" w14:textId="77777777" w:rsidR="009F3B2F" w:rsidRPr="00055783" w:rsidRDefault="009F3B2F" w:rsidP="009F3B2F">
      <w:pPr>
        <w:jc w:val="both"/>
        <w:outlineLvl w:val="0"/>
        <w:rPr>
          <w:b/>
          <w:color w:val="000000" w:themeColor="text1"/>
          <w:lang w:val="en-GB"/>
        </w:rPr>
      </w:pPr>
      <w:r w:rsidRPr="00055783">
        <w:rPr>
          <w:b/>
          <w:color w:val="000000" w:themeColor="text1"/>
          <w:lang w:val="en-GB"/>
        </w:rPr>
        <w:t>The situation after 1970</w:t>
      </w:r>
    </w:p>
    <w:p w14:paraId="727474E3" w14:textId="77777777" w:rsidR="009F3B2F" w:rsidRPr="00055783" w:rsidRDefault="009F3B2F" w:rsidP="009F3B2F">
      <w:pPr>
        <w:jc w:val="both"/>
        <w:rPr>
          <w:color w:val="000000" w:themeColor="text1"/>
          <w:lang w:val="en-GB"/>
        </w:rPr>
      </w:pPr>
      <w:r w:rsidRPr="00055783">
        <w:rPr>
          <w:color w:val="000000" w:themeColor="text1"/>
          <w:lang w:val="en-GB"/>
        </w:rPr>
        <w:t xml:space="preserve">In 1971, responsibility for child care passed from the Home Office to the Department of Health and Social Security, an amalgam of two departments. The Health tradition meant that there was a positive view of research, structured programmes and academic networks. Other funders soon followed with the Social Science Research Council / Economic and Social Research Council allocating money for child care studies, the Nuffield Foundation supporting research in family law and </w:t>
      </w:r>
      <w:r>
        <w:rPr>
          <w:color w:val="000000" w:themeColor="text1"/>
          <w:lang w:val="en-GB"/>
        </w:rPr>
        <w:t xml:space="preserve">The </w:t>
      </w:r>
      <w:r w:rsidRPr="00055783">
        <w:rPr>
          <w:color w:val="000000" w:themeColor="text1"/>
          <w:lang w:val="en-GB"/>
        </w:rPr>
        <w:t xml:space="preserve">Association of British Adoption Agencies looking at the children’s need for permanent families, as in the influential book </w:t>
      </w:r>
      <w:r w:rsidRPr="00055783">
        <w:rPr>
          <w:i/>
          <w:color w:val="000000" w:themeColor="text1"/>
          <w:lang w:val="en-GB"/>
        </w:rPr>
        <w:t>Children who Wait</w:t>
      </w:r>
      <w:r w:rsidRPr="00055783">
        <w:rPr>
          <w:color w:val="000000" w:themeColor="text1"/>
          <w:lang w:val="en-GB"/>
        </w:rPr>
        <w:t xml:space="preserve"> (Rowe and Lambert, 1973). Individual researchers also made an impact. Bob Holman, who left a professorship for a community project, wrote </w:t>
      </w:r>
      <w:r w:rsidRPr="00055783">
        <w:rPr>
          <w:i/>
          <w:color w:val="000000" w:themeColor="text1"/>
          <w:lang w:val="en-GB"/>
        </w:rPr>
        <w:t xml:space="preserve">Kids at the Door </w:t>
      </w:r>
      <w:r w:rsidRPr="00055783">
        <w:rPr>
          <w:color w:val="000000" w:themeColor="text1"/>
          <w:lang w:val="en-GB"/>
        </w:rPr>
        <w:t xml:space="preserve">(1981) and others used their personal experience to describe the good and bad aspects being in care. Examples are Barbara Kahan’s </w:t>
      </w:r>
      <w:r w:rsidRPr="00055783">
        <w:rPr>
          <w:i/>
          <w:color w:val="000000" w:themeColor="text1"/>
          <w:lang w:val="en-GB"/>
        </w:rPr>
        <w:t>Growing up in Care</w:t>
      </w:r>
      <w:r w:rsidRPr="00055783">
        <w:rPr>
          <w:color w:val="000000" w:themeColor="text1"/>
          <w:lang w:val="en-GB"/>
        </w:rPr>
        <w:t xml:space="preserve"> (1979) and the National Children’s Bureau </w:t>
      </w:r>
      <w:r w:rsidRPr="00055783">
        <w:rPr>
          <w:i/>
          <w:color w:val="000000" w:themeColor="text1"/>
          <w:lang w:val="en-GB"/>
        </w:rPr>
        <w:t>Who Cares?</w:t>
      </w:r>
      <w:r w:rsidRPr="00055783">
        <w:rPr>
          <w:color w:val="000000" w:themeColor="text1"/>
          <w:lang w:val="en-GB"/>
        </w:rPr>
        <w:t xml:space="preserve"> (Page and Clark, 1977).</w:t>
      </w:r>
    </w:p>
    <w:p w14:paraId="78B51ACD" w14:textId="77777777" w:rsidR="009F3B2F" w:rsidRPr="00055783" w:rsidRDefault="009F3B2F" w:rsidP="009F3B2F">
      <w:pPr>
        <w:jc w:val="both"/>
        <w:rPr>
          <w:color w:val="000000" w:themeColor="text1"/>
          <w:lang w:val="en-GB"/>
        </w:rPr>
      </w:pPr>
    </w:p>
    <w:p w14:paraId="56D231DE" w14:textId="77777777" w:rsidR="009F3B2F" w:rsidRPr="00055783" w:rsidRDefault="009F3B2F" w:rsidP="009F3B2F">
      <w:pPr>
        <w:jc w:val="both"/>
        <w:rPr>
          <w:color w:val="000000" w:themeColor="text1"/>
          <w:lang w:val="en-GB"/>
        </w:rPr>
      </w:pPr>
      <w:r w:rsidRPr="00055783">
        <w:rPr>
          <w:color w:val="000000" w:themeColor="text1"/>
          <w:lang w:val="en-GB"/>
        </w:rPr>
        <w:t>There were several other streams of work relevant to these developments. One, at the Institute of Psychiatry, London, focused on broad questions such as inter-generational continuities, recovery from deprivation and individual variation following exposure to environmental risks, but one project important for children’s services followed-up women reared in institutions (Rutter and Quinton, 1984). Similar work at the Thomas Coram Research Unit assessed the effects on child development of placement in residential nurseries (Tizard and Joseph, 1970) and adoption (Tizard, 1977). These social psychological perspectives became more integrated into child care research in the 1990s as multi-disciplinary approaches were applied to studies of child abuse and adoption.</w:t>
      </w:r>
    </w:p>
    <w:p w14:paraId="58CFF42E" w14:textId="77777777" w:rsidR="009F3B2F" w:rsidRPr="00055783" w:rsidRDefault="009F3B2F" w:rsidP="009F3B2F">
      <w:pPr>
        <w:jc w:val="both"/>
        <w:rPr>
          <w:color w:val="000000" w:themeColor="text1"/>
          <w:lang w:val="en-GB"/>
        </w:rPr>
      </w:pPr>
    </w:p>
    <w:p w14:paraId="3CD75D15" w14:textId="77777777" w:rsidR="009F3B2F" w:rsidRPr="00055783" w:rsidRDefault="009F3B2F" w:rsidP="009F3B2F">
      <w:pPr>
        <w:jc w:val="both"/>
        <w:rPr>
          <w:color w:val="000000" w:themeColor="text1"/>
          <w:lang w:val="en-GB"/>
        </w:rPr>
      </w:pPr>
      <w:r w:rsidRPr="00055783">
        <w:rPr>
          <w:color w:val="000000" w:themeColor="text1"/>
          <w:lang w:val="en-GB"/>
        </w:rPr>
        <w:t>This auspicious climate led to an explosion of research activity and the founding pioneers soon found themselves heading research teams in their universities and institutes. It nurtured a new generation of social scientists that is still active.</w:t>
      </w:r>
    </w:p>
    <w:p w14:paraId="2D1AB656" w14:textId="77777777" w:rsidR="009F3B2F" w:rsidRPr="00055783" w:rsidRDefault="009F3B2F" w:rsidP="009F3B2F">
      <w:pPr>
        <w:jc w:val="both"/>
        <w:rPr>
          <w:color w:val="000000" w:themeColor="text1"/>
          <w:lang w:val="en-GB"/>
        </w:rPr>
      </w:pPr>
    </w:p>
    <w:p w14:paraId="74D1D48F" w14:textId="77777777" w:rsidR="009F3B2F" w:rsidRPr="00055783" w:rsidRDefault="009F3B2F" w:rsidP="009F3B2F">
      <w:pPr>
        <w:jc w:val="both"/>
        <w:rPr>
          <w:color w:val="000000" w:themeColor="text1"/>
          <w:lang w:val="en-GB"/>
        </w:rPr>
      </w:pPr>
      <w:r w:rsidRPr="00055783">
        <w:rPr>
          <w:color w:val="000000" w:themeColor="text1"/>
          <w:lang w:val="en-GB"/>
        </w:rPr>
        <w:t>Roy Parker was an adviser to the DHSS at this time and one of his initial recommendations was for a programme of three overlapping studies of the care system: one looking at decisions about whether or not to take children into care; another investigating the problems of maintaining links between children in care and their families; and a third assessing the factors affecting children’s length of stay. These projects were given to Jean Packman at the University of Exeter, Spencer Millham at the Dartington Social Research Unit and David Fruin at the National Children’s Bureau. This trio was complemented by other work on social services organisation and the economics of social care.</w:t>
      </w:r>
      <w:r>
        <w:rPr>
          <w:color w:val="000000" w:themeColor="text1"/>
          <w:lang w:val="en-GB"/>
        </w:rPr>
        <w:t xml:space="preserve"> </w:t>
      </w:r>
      <w:r w:rsidRPr="00055783">
        <w:rPr>
          <w:color w:val="000000" w:themeColor="text1"/>
          <w:lang w:val="en-GB"/>
        </w:rPr>
        <w:t>Later topics included intermediate treatment (an alternative to residential care for young offenders), children who move in and out of care, leaving care, family reunification, long-term foster care, case reviews and adoption.</w:t>
      </w:r>
    </w:p>
    <w:p w14:paraId="30D4718E" w14:textId="77777777" w:rsidR="009F3B2F" w:rsidRPr="00055783" w:rsidRDefault="009F3B2F" w:rsidP="009F3B2F">
      <w:pPr>
        <w:jc w:val="both"/>
        <w:rPr>
          <w:color w:val="000000" w:themeColor="text1"/>
          <w:lang w:val="en-GB"/>
        </w:rPr>
      </w:pPr>
    </w:p>
    <w:p w14:paraId="611514F3" w14:textId="77777777" w:rsidR="009F3B2F" w:rsidRPr="00055783" w:rsidRDefault="009F3B2F" w:rsidP="009F3B2F">
      <w:pPr>
        <w:jc w:val="both"/>
        <w:rPr>
          <w:color w:val="000000" w:themeColor="text1"/>
          <w:spacing w:val="-1"/>
          <w:lang w:val="en-GB"/>
        </w:rPr>
      </w:pPr>
      <w:r w:rsidRPr="00055783">
        <w:rPr>
          <w:color w:val="000000" w:themeColor="text1"/>
          <w:lang w:val="en-GB"/>
        </w:rPr>
        <w:t>In the midst of all this, there were several government inquiries and one that was particularly influential followed the death of Maria Colwell in 197</w:t>
      </w:r>
      <w:r>
        <w:rPr>
          <w:color w:val="000000" w:themeColor="text1"/>
          <w:lang w:val="en-GB"/>
        </w:rPr>
        <w:t>3</w:t>
      </w:r>
      <w:r w:rsidRPr="00055783">
        <w:rPr>
          <w:color w:val="000000" w:themeColor="text1"/>
          <w:spacing w:val="43"/>
          <w:lang w:val="en-GB"/>
        </w:rPr>
        <w:t xml:space="preserve"> </w:t>
      </w:r>
      <w:r w:rsidRPr="00055783">
        <w:rPr>
          <w:color w:val="000000" w:themeColor="text1"/>
          <w:lang w:val="en-GB"/>
        </w:rPr>
        <w:t>at</w:t>
      </w:r>
      <w:r w:rsidRPr="00055783">
        <w:rPr>
          <w:color w:val="000000" w:themeColor="text1"/>
          <w:spacing w:val="42"/>
          <w:lang w:val="en-GB"/>
        </w:rPr>
        <w:t xml:space="preserve"> </w:t>
      </w:r>
      <w:r w:rsidRPr="00055783">
        <w:rPr>
          <w:color w:val="000000" w:themeColor="text1"/>
          <w:lang w:val="en-GB"/>
        </w:rPr>
        <w:t>the</w:t>
      </w:r>
      <w:r w:rsidRPr="00055783">
        <w:rPr>
          <w:color w:val="000000" w:themeColor="text1"/>
          <w:spacing w:val="43"/>
          <w:lang w:val="en-GB"/>
        </w:rPr>
        <w:t xml:space="preserve"> </w:t>
      </w:r>
      <w:r w:rsidRPr="00055783">
        <w:rPr>
          <w:color w:val="000000" w:themeColor="text1"/>
          <w:spacing w:val="-1"/>
          <w:lang w:val="en-GB"/>
        </w:rPr>
        <w:t>hands</w:t>
      </w:r>
      <w:r w:rsidRPr="00055783">
        <w:rPr>
          <w:color w:val="000000" w:themeColor="text1"/>
          <w:spacing w:val="44"/>
          <w:lang w:val="en-GB"/>
        </w:rPr>
        <w:t xml:space="preserve"> </w:t>
      </w:r>
      <w:r w:rsidRPr="00055783">
        <w:rPr>
          <w:color w:val="000000" w:themeColor="text1"/>
          <w:lang w:val="en-GB"/>
        </w:rPr>
        <w:t>of</w:t>
      </w:r>
      <w:r w:rsidRPr="00055783">
        <w:rPr>
          <w:color w:val="000000" w:themeColor="text1"/>
          <w:spacing w:val="43"/>
          <w:lang w:val="en-GB"/>
        </w:rPr>
        <w:t xml:space="preserve"> </w:t>
      </w:r>
      <w:r w:rsidRPr="00055783">
        <w:rPr>
          <w:color w:val="000000" w:themeColor="text1"/>
          <w:lang w:val="en-GB"/>
        </w:rPr>
        <w:t>her</w:t>
      </w:r>
      <w:r w:rsidRPr="00055783">
        <w:rPr>
          <w:color w:val="000000" w:themeColor="text1"/>
          <w:spacing w:val="43"/>
          <w:lang w:val="en-GB"/>
        </w:rPr>
        <w:t xml:space="preserve"> </w:t>
      </w:r>
      <w:r w:rsidRPr="00055783">
        <w:rPr>
          <w:color w:val="000000" w:themeColor="text1"/>
          <w:spacing w:val="-1"/>
          <w:lang w:val="en-GB"/>
        </w:rPr>
        <w:t>mother’s</w:t>
      </w:r>
      <w:r w:rsidRPr="00055783">
        <w:rPr>
          <w:color w:val="000000" w:themeColor="text1"/>
          <w:spacing w:val="43"/>
          <w:lang w:val="en-GB"/>
        </w:rPr>
        <w:t xml:space="preserve"> </w:t>
      </w:r>
      <w:r w:rsidRPr="00055783">
        <w:rPr>
          <w:color w:val="000000" w:themeColor="text1"/>
          <w:spacing w:val="-1"/>
          <w:lang w:val="en-GB"/>
        </w:rPr>
        <w:t>violent</w:t>
      </w:r>
      <w:r w:rsidRPr="00055783">
        <w:rPr>
          <w:color w:val="000000" w:themeColor="text1"/>
          <w:spacing w:val="44"/>
          <w:lang w:val="en-GB"/>
        </w:rPr>
        <w:t xml:space="preserve"> </w:t>
      </w:r>
      <w:r w:rsidRPr="00055783">
        <w:rPr>
          <w:color w:val="000000" w:themeColor="text1"/>
          <w:lang w:val="en-GB"/>
        </w:rPr>
        <w:t>partner after</w:t>
      </w:r>
      <w:r w:rsidRPr="00055783">
        <w:rPr>
          <w:color w:val="000000" w:themeColor="text1"/>
          <w:spacing w:val="6"/>
          <w:lang w:val="en-GB"/>
        </w:rPr>
        <w:t xml:space="preserve"> </w:t>
      </w:r>
      <w:r w:rsidRPr="00055783">
        <w:rPr>
          <w:color w:val="000000" w:themeColor="text1"/>
          <w:lang w:val="en-GB"/>
        </w:rPr>
        <w:t>she</w:t>
      </w:r>
      <w:r w:rsidRPr="00055783">
        <w:rPr>
          <w:color w:val="000000" w:themeColor="text1"/>
          <w:spacing w:val="7"/>
          <w:lang w:val="en-GB"/>
        </w:rPr>
        <w:t xml:space="preserve"> </w:t>
      </w:r>
      <w:r w:rsidRPr="00055783">
        <w:rPr>
          <w:color w:val="000000" w:themeColor="text1"/>
          <w:spacing w:val="-1"/>
          <w:lang w:val="en-GB"/>
        </w:rPr>
        <w:t>had</w:t>
      </w:r>
      <w:r w:rsidRPr="00055783">
        <w:rPr>
          <w:color w:val="000000" w:themeColor="text1"/>
          <w:spacing w:val="7"/>
          <w:lang w:val="en-GB"/>
        </w:rPr>
        <w:t xml:space="preserve"> returned from care to live at home by order of the court</w:t>
      </w:r>
      <w:r w:rsidRPr="00055783">
        <w:rPr>
          <w:color w:val="000000" w:themeColor="text1"/>
          <w:lang w:val="en-GB"/>
        </w:rPr>
        <w:t>.</w:t>
      </w:r>
      <w:r w:rsidRPr="00055783">
        <w:rPr>
          <w:color w:val="000000" w:themeColor="text1"/>
          <w:spacing w:val="20"/>
          <w:lang w:val="en-GB"/>
        </w:rPr>
        <w:t xml:space="preserve"> </w:t>
      </w:r>
      <w:r w:rsidRPr="00055783">
        <w:rPr>
          <w:color w:val="000000" w:themeColor="text1"/>
          <w:spacing w:val="-1"/>
          <w:lang w:val="en-GB"/>
        </w:rPr>
        <w:t>Up</w:t>
      </w:r>
      <w:r w:rsidRPr="00055783">
        <w:rPr>
          <w:color w:val="000000" w:themeColor="text1"/>
          <w:spacing w:val="21"/>
          <w:lang w:val="en-GB"/>
        </w:rPr>
        <w:t xml:space="preserve"> </w:t>
      </w:r>
      <w:r w:rsidRPr="00055783">
        <w:rPr>
          <w:color w:val="000000" w:themeColor="text1"/>
          <w:lang w:val="en-GB"/>
        </w:rPr>
        <w:t>until</w:t>
      </w:r>
      <w:r w:rsidRPr="00055783">
        <w:rPr>
          <w:color w:val="000000" w:themeColor="text1"/>
          <w:spacing w:val="22"/>
          <w:lang w:val="en-GB"/>
        </w:rPr>
        <w:t xml:space="preserve"> </w:t>
      </w:r>
      <w:r w:rsidRPr="00055783">
        <w:rPr>
          <w:color w:val="000000" w:themeColor="text1"/>
          <w:spacing w:val="-1"/>
          <w:lang w:val="en-GB"/>
        </w:rPr>
        <w:t>then,</w:t>
      </w:r>
      <w:r w:rsidRPr="00055783">
        <w:rPr>
          <w:color w:val="000000" w:themeColor="text1"/>
          <w:spacing w:val="21"/>
          <w:lang w:val="en-GB"/>
        </w:rPr>
        <w:t xml:space="preserve"> </w:t>
      </w:r>
      <w:r w:rsidRPr="00055783">
        <w:rPr>
          <w:color w:val="000000" w:themeColor="text1"/>
          <w:lang w:val="en-GB"/>
        </w:rPr>
        <w:t>people</w:t>
      </w:r>
      <w:r w:rsidRPr="00055783">
        <w:rPr>
          <w:color w:val="000000" w:themeColor="text1"/>
          <w:spacing w:val="21"/>
          <w:lang w:val="en-GB"/>
        </w:rPr>
        <w:t xml:space="preserve"> suspected t</w:t>
      </w:r>
      <w:r w:rsidRPr="00055783">
        <w:rPr>
          <w:color w:val="000000" w:themeColor="text1"/>
          <w:lang w:val="en-GB"/>
        </w:rPr>
        <w:t>he harm arising from abuse</w:t>
      </w:r>
      <w:r w:rsidRPr="00055783">
        <w:rPr>
          <w:color w:val="000000" w:themeColor="text1"/>
          <w:spacing w:val="9"/>
          <w:lang w:val="en-GB"/>
        </w:rPr>
        <w:t xml:space="preserve"> and neglect </w:t>
      </w:r>
      <w:r w:rsidRPr="00055783">
        <w:rPr>
          <w:color w:val="000000" w:themeColor="text1"/>
          <w:lang w:val="en-GB"/>
        </w:rPr>
        <w:t>and</w:t>
      </w:r>
      <w:r w:rsidRPr="00055783">
        <w:rPr>
          <w:color w:val="000000" w:themeColor="text1"/>
          <w:spacing w:val="8"/>
          <w:lang w:val="en-GB"/>
        </w:rPr>
        <w:t xml:space="preserve"> tried </w:t>
      </w:r>
      <w:r w:rsidRPr="00055783">
        <w:rPr>
          <w:color w:val="000000" w:themeColor="text1"/>
          <w:lang w:val="en-GB"/>
        </w:rPr>
        <w:t>to</w:t>
      </w:r>
      <w:r w:rsidRPr="00055783">
        <w:rPr>
          <w:color w:val="000000" w:themeColor="text1"/>
          <w:spacing w:val="8"/>
          <w:lang w:val="en-GB"/>
        </w:rPr>
        <w:t xml:space="preserve"> </w:t>
      </w:r>
      <w:r w:rsidRPr="00055783">
        <w:rPr>
          <w:color w:val="000000" w:themeColor="text1"/>
          <w:lang w:val="en-GB"/>
        </w:rPr>
        <w:t>prevent</w:t>
      </w:r>
      <w:r w:rsidRPr="00055783">
        <w:rPr>
          <w:color w:val="000000" w:themeColor="text1"/>
          <w:spacing w:val="8"/>
          <w:lang w:val="en-GB"/>
        </w:rPr>
        <w:t xml:space="preserve"> </w:t>
      </w:r>
      <w:r w:rsidRPr="00055783">
        <w:rPr>
          <w:color w:val="000000" w:themeColor="text1"/>
          <w:spacing w:val="-1"/>
          <w:lang w:val="en-GB"/>
        </w:rPr>
        <w:t>it,</w:t>
      </w:r>
      <w:r w:rsidRPr="00055783">
        <w:rPr>
          <w:color w:val="000000" w:themeColor="text1"/>
          <w:spacing w:val="8"/>
          <w:lang w:val="en-GB"/>
        </w:rPr>
        <w:t xml:space="preserve"> </w:t>
      </w:r>
      <w:r w:rsidRPr="00055783">
        <w:rPr>
          <w:color w:val="000000" w:themeColor="text1"/>
          <w:lang w:val="en-GB"/>
        </w:rPr>
        <w:t>but</w:t>
      </w:r>
      <w:r w:rsidRPr="00055783">
        <w:rPr>
          <w:color w:val="000000" w:themeColor="text1"/>
          <w:spacing w:val="33"/>
          <w:lang w:val="en-GB"/>
        </w:rPr>
        <w:t xml:space="preserve"> </w:t>
      </w:r>
      <w:r w:rsidRPr="00055783">
        <w:rPr>
          <w:color w:val="000000" w:themeColor="text1"/>
          <w:spacing w:val="-1"/>
          <w:lang w:val="en-GB"/>
        </w:rPr>
        <w:t>knowledge</w:t>
      </w:r>
      <w:r w:rsidRPr="00055783">
        <w:rPr>
          <w:color w:val="000000" w:themeColor="text1"/>
          <w:spacing w:val="9"/>
          <w:lang w:val="en-GB"/>
        </w:rPr>
        <w:t xml:space="preserve"> </w:t>
      </w:r>
      <w:r w:rsidRPr="00055783">
        <w:rPr>
          <w:color w:val="000000" w:themeColor="text1"/>
          <w:spacing w:val="-1"/>
          <w:lang w:val="en-GB"/>
        </w:rPr>
        <w:t>was</w:t>
      </w:r>
      <w:r w:rsidRPr="00055783">
        <w:rPr>
          <w:color w:val="000000" w:themeColor="text1"/>
          <w:spacing w:val="9"/>
          <w:lang w:val="en-GB"/>
        </w:rPr>
        <w:t xml:space="preserve"> </w:t>
      </w:r>
      <w:r w:rsidRPr="00055783">
        <w:rPr>
          <w:color w:val="000000" w:themeColor="text1"/>
          <w:lang w:val="en-GB"/>
        </w:rPr>
        <w:t>scant.</w:t>
      </w:r>
      <w:r w:rsidRPr="00055783">
        <w:rPr>
          <w:color w:val="000000" w:themeColor="text1"/>
          <w:spacing w:val="9"/>
          <w:lang w:val="en-GB"/>
        </w:rPr>
        <w:t xml:space="preserve"> I</w:t>
      </w:r>
      <w:r w:rsidRPr="00055783">
        <w:rPr>
          <w:color w:val="000000" w:themeColor="text1"/>
          <w:lang w:val="en-GB"/>
        </w:rPr>
        <w:t>nterestingly, t</w:t>
      </w:r>
      <w:r w:rsidRPr="00055783">
        <w:rPr>
          <w:color w:val="000000" w:themeColor="text1"/>
          <w:spacing w:val="-1"/>
          <w:lang w:val="en-GB"/>
        </w:rPr>
        <w:t>he</w:t>
      </w:r>
      <w:r w:rsidRPr="00055783">
        <w:rPr>
          <w:color w:val="000000" w:themeColor="text1"/>
          <w:spacing w:val="41"/>
          <w:lang w:val="en-GB"/>
        </w:rPr>
        <w:t xml:space="preserve"> </w:t>
      </w:r>
      <w:r w:rsidRPr="00055783">
        <w:rPr>
          <w:color w:val="000000" w:themeColor="text1"/>
          <w:spacing w:val="-1"/>
          <w:lang w:val="en-GB"/>
        </w:rPr>
        <w:t>term</w:t>
      </w:r>
      <w:r w:rsidRPr="00055783">
        <w:rPr>
          <w:color w:val="000000" w:themeColor="text1"/>
          <w:spacing w:val="38"/>
          <w:lang w:val="en-GB"/>
        </w:rPr>
        <w:t xml:space="preserve"> </w:t>
      </w:r>
      <w:r w:rsidRPr="00055783">
        <w:rPr>
          <w:color w:val="000000" w:themeColor="text1"/>
          <w:spacing w:val="-1"/>
          <w:lang w:val="en-GB"/>
        </w:rPr>
        <w:t>‘child</w:t>
      </w:r>
      <w:r w:rsidRPr="00055783">
        <w:rPr>
          <w:color w:val="000000" w:themeColor="text1"/>
          <w:spacing w:val="40"/>
          <w:lang w:val="en-GB"/>
        </w:rPr>
        <w:t xml:space="preserve"> </w:t>
      </w:r>
      <w:r w:rsidRPr="00055783">
        <w:rPr>
          <w:color w:val="000000" w:themeColor="text1"/>
          <w:spacing w:val="-1"/>
          <w:lang w:val="en-GB"/>
        </w:rPr>
        <w:t>protection’ had referred</w:t>
      </w:r>
      <w:r w:rsidRPr="00055783">
        <w:rPr>
          <w:color w:val="000000" w:themeColor="text1"/>
          <w:spacing w:val="39"/>
          <w:lang w:val="en-GB"/>
        </w:rPr>
        <w:t xml:space="preserve"> </w:t>
      </w:r>
      <w:r w:rsidRPr="00055783">
        <w:rPr>
          <w:color w:val="000000" w:themeColor="text1"/>
          <w:spacing w:val="-1"/>
          <w:lang w:val="en-GB"/>
        </w:rPr>
        <w:t>to</w:t>
      </w:r>
      <w:r w:rsidRPr="00055783">
        <w:rPr>
          <w:color w:val="000000" w:themeColor="text1"/>
          <w:spacing w:val="40"/>
          <w:lang w:val="en-GB"/>
        </w:rPr>
        <w:t xml:space="preserve"> </w:t>
      </w:r>
      <w:r w:rsidRPr="00055783">
        <w:rPr>
          <w:color w:val="000000" w:themeColor="text1"/>
          <w:lang w:val="en-GB"/>
        </w:rPr>
        <w:t>the</w:t>
      </w:r>
      <w:r w:rsidRPr="00055783">
        <w:rPr>
          <w:color w:val="000000" w:themeColor="text1"/>
          <w:spacing w:val="69"/>
          <w:lang w:val="en-GB"/>
        </w:rPr>
        <w:t xml:space="preserve"> </w:t>
      </w:r>
      <w:r w:rsidRPr="00055783">
        <w:rPr>
          <w:color w:val="000000" w:themeColor="text1"/>
          <w:spacing w:val="-1"/>
          <w:lang w:val="en-GB"/>
        </w:rPr>
        <w:t>supervision</w:t>
      </w:r>
      <w:r w:rsidRPr="00055783">
        <w:rPr>
          <w:color w:val="000000" w:themeColor="text1"/>
          <w:spacing w:val="-2"/>
          <w:lang w:val="en-GB"/>
        </w:rPr>
        <w:t xml:space="preserve"> </w:t>
      </w:r>
      <w:r w:rsidRPr="00055783">
        <w:rPr>
          <w:color w:val="000000" w:themeColor="text1"/>
          <w:lang w:val="en-GB"/>
        </w:rPr>
        <w:t>of</w:t>
      </w:r>
      <w:r w:rsidRPr="00055783">
        <w:rPr>
          <w:color w:val="000000" w:themeColor="text1"/>
          <w:spacing w:val="-1"/>
          <w:lang w:val="en-GB"/>
        </w:rPr>
        <w:t xml:space="preserve"> </w:t>
      </w:r>
      <w:r w:rsidRPr="00055783">
        <w:rPr>
          <w:color w:val="000000" w:themeColor="text1"/>
          <w:lang w:val="en-GB"/>
        </w:rPr>
        <w:t>children</w:t>
      </w:r>
      <w:r w:rsidRPr="00055783">
        <w:rPr>
          <w:color w:val="000000" w:themeColor="text1"/>
          <w:spacing w:val="-2"/>
          <w:lang w:val="en-GB"/>
        </w:rPr>
        <w:t xml:space="preserve"> </w:t>
      </w:r>
      <w:r w:rsidRPr="00055783">
        <w:rPr>
          <w:color w:val="000000" w:themeColor="text1"/>
          <w:spacing w:val="-1"/>
          <w:lang w:val="en-GB"/>
        </w:rPr>
        <w:t>in</w:t>
      </w:r>
      <w:r w:rsidRPr="00055783">
        <w:rPr>
          <w:color w:val="000000" w:themeColor="text1"/>
          <w:lang w:val="en-GB"/>
        </w:rPr>
        <w:t xml:space="preserve"> </w:t>
      </w:r>
      <w:r w:rsidRPr="00055783">
        <w:rPr>
          <w:color w:val="000000" w:themeColor="text1"/>
          <w:spacing w:val="-1"/>
          <w:lang w:val="en-GB"/>
        </w:rPr>
        <w:t>private</w:t>
      </w:r>
      <w:r w:rsidRPr="00055783">
        <w:rPr>
          <w:color w:val="000000" w:themeColor="text1"/>
          <w:lang w:val="en-GB"/>
        </w:rPr>
        <w:t xml:space="preserve"> </w:t>
      </w:r>
      <w:r w:rsidRPr="00055783">
        <w:rPr>
          <w:color w:val="000000" w:themeColor="text1"/>
          <w:spacing w:val="-1"/>
          <w:lang w:val="en-GB"/>
        </w:rPr>
        <w:t>foster</w:t>
      </w:r>
      <w:r w:rsidRPr="00055783">
        <w:rPr>
          <w:color w:val="000000" w:themeColor="text1"/>
          <w:lang w:val="en-GB"/>
        </w:rPr>
        <w:t xml:space="preserve"> </w:t>
      </w:r>
      <w:r w:rsidRPr="00055783">
        <w:rPr>
          <w:color w:val="000000" w:themeColor="text1"/>
          <w:spacing w:val="-1"/>
          <w:lang w:val="en-GB"/>
        </w:rPr>
        <w:t xml:space="preserve">homes but this tragedy gave it a new meaning. The Inquiry Report (1974) highlighted </w:t>
      </w:r>
      <w:r w:rsidRPr="00055783">
        <w:rPr>
          <w:color w:val="000000" w:themeColor="text1"/>
          <w:spacing w:val="13"/>
          <w:lang w:val="en-GB"/>
        </w:rPr>
        <w:t>poor</w:t>
      </w:r>
      <w:r w:rsidRPr="00055783">
        <w:rPr>
          <w:color w:val="000000" w:themeColor="text1"/>
          <w:spacing w:val="12"/>
          <w:lang w:val="en-GB"/>
        </w:rPr>
        <w:t xml:space="preserve"> service c</w:t>
      </w:r>
      <w:r w:rsidRPr="00055783">
        <w:rPr>
          <w:color w:val="000000" w:themeColor="text1"/>
          <w:spacing w:val="-1"/>
          <w:lang w:val="en-GB"/>
        </w:rPr>
        <w:t>oordination</w:t>
      </w:r>
      <w:r w:rsidRPr="00055783">
        <w:rPr>
          <w:color w:val="000000" w:themeColor="text1"/>
          <w:spacing w:val="12"/>
          <w:lang w:val="en-GB"/>
        </w:rPr>
        <w:t xml:space="preserve"> </w:t>
      </w:r>
      <w:r w:rsidRPr="00055783">
        <w:rPr>
          <w:color w:val="000000" w:themeColor="text1"/>
          <w:spacing w:val="-1"/>
          <w:lang w:val="en-GB"/>
        </w:rPr>
        <w:t>and recommended</w:t>
      </w:r>
      <w:r w:rsidRPr="00055783">
        <w:rPr>
          <w:color w:val="000000" w:themeColor="text1"/>
          <w:spacing w:val="50"/>
          <w:lang w:val="en-GB"/>
        </w:rPr>
        <w:t xml:space="preserve"> </w:t>
      </w:r>
      <w:r w:rsidRPr="00055783">
        <w:rPr>
          <w:color w:val="000000" w:themeColor="text1"/>
          <w:spacing w:val="-1"/>
          <w:lang w:val="en-GB"/>
        </w:rPr>
        <w:t>establishing</w:t>
      </w:r>
      <w:r w:rsidRPr="00055783">
        <w:rPr>
          <w:color w:val="000000" w:themeColor="text1"/>
          <w:spacing w:val="50"/>
          <w:lang w:val="en-GB"/>
        </w:rPr>
        <w:t xml:space="preserve"> </w:t>
      </w:r>
      <w:r w:rsidRPr="00055783">
        <w:rPr>
          <w:color w:val="000000" w:themeColor="text1"/>
          <w:spacing w:val="-1"/>
          <w:lang w:val="en-GB"/>
        </w:rPr>
        <w:t>formalised</w:t>
      </w:r>
      <w:r w:rsidRPr="00055783">
        <w:rPr>
          <w:color w:val="000000" w:themeColor="text1"/>
          <w:spacing w:val="50"/>
          <w:lang w:val="en-GB"/>
        </w:rPr>
        <w:t xml:space="preserve"> </w:t>
      </w:r>
      <w:r w:rsidRPr="00055783">
        <w:rPr>
          <w:color w:val="000000" w:themeColor="text1"/>
          <w:spacing w:val="-1"/>
          <w:lang w:val="en-GB"/>
        </w:rPr>
        <w:t>inter-agency</w:t>
      </w:r>
      <w:r w:rsidRPr="00055783">
        <w:rPr>
          <w:color w:val="000000" w:themeColor="text1"/>
          <w:spacing w:val="50"/>
          <w:lang w:val="en-GB"/>
        </w:rPr>
        <w:t xml:space="preserve"> </w:t>
      </w:r>
      <w:r w:rsidRPr="00055783">
        <w:rPr>
          <w:color w:val="000000" w:themeColor="text1"/>
          <w:spacing w:val="-1"/>
          <w:lang w:val="en-GB"/>
        </w:rPr>
        <w:t>systems</w:t>
      </w:r>
      <w:r w:rsidRPr="00055783">
        <w:rPr>
          <w:color w:val="000000" w:themeColor="text1"/>
          <w:spacing w:val="51"/>
          <w:lang w:val="en-GB"/>
        </w:rPr>
        <w:t xml:space="preserve"> </w:t>
      </w:r>
      <w:r w:rsidRPr="00055783">
        <w:rPr>
          <w:color w:val="000000" w:themeColor="text1"/>
          <w:lang w:val="en-GB"/>
        </w:rPr>
        <w:t>for</w:t>
      </w:r>
      <w:r w:rsidRPr="00055783">
        <w:rPr>
          <w:color w:val="000000" w:themeColor="text1"/>
          <w:spacing w:val="97"/>
          <w:lang w:val="en-GB"/>
        </w:rPr>
        <w:t xml:space="preserve"> </w:t>
      </w:r>
      <w:r w:rsidRPr="00055783">
        <w:rPr>
          <w:color w:val="000000" w:themeColor="text1"/>
          <w:lang w:val="en-GB"/>
        </w:rPr>
        <w:t>dealing</w:t>
      </w:r>
      <w:r w:rsidRPr="00055783">
        <w:rPr>
          <w:color w:val="000000" w:themeColor="text1"/>
          <w:spacing w:val="28"/>
          <w:lang w:val="en-GB"/>
        </w:rPr>
        <w:t xml:space="preserve"> </w:t>
      </w:r>
      <w:r w:rsidRPr="00055783">
        <w:rPr>
          <w:color w:val="000000" w:themeColor="text1"/>
          <w:spacing w:val="-1"/>
          <w:lang w:val="en-GB"/>
        </w:rPr>
        <w:t>with</w:t>
      </w:r>
      <w:r w:rsidRPr="00055783">
        <w:rPr>
          <w:color w:val="000000" w:themeColor="text1"/>
          <w:spacing w:val="27"/>
          <w:lang w:val="en-GB"/>
        </w:rPr>
        <w:t xml:space="preserve"> </w:t>
      </w:r>
      <w:r w:rsidRPr="00055783">
        <w:rPr>
          <w:color w:val="000000" w:themeColor="text1"/>
          <w:lang w:val="en-GB"/>
        </w:rPr>
        <w:t>child</w:t>
      </w:r>
      <w:r w:rsidRPr="00055783">
        <w:rPr>
          <w:color w:val="000000" w:themeColor="text1"/>
          <w:spacing w:val="28"/>
          <w:lang w:val="en-GB"/>
        </w:rPr>
        <w:t xml:space="preserve"> </w:t>
      </w:r>
      <w:r w:rsidRPr="00055783">
        <w:rPr>
          <w:color w:val="000000" w:themeColor="text1"/>
          <w:spacing w:val="-1"/>
          <w:lang w:val="en-GB"/>
        </w:rPr>
        <w:t>abuse. It also questioned whether the social workers had been incompetent, a charge challenged as unfair by Olive Stevenson in a minority section of the main report. The problem of when to remove a child from the birth family erupted more dramatically some years later when the Cleveland Report (1988) blamed professionals for acting too precipitately while the Orkney Report (1992) said they had dithered for too long. Given these uncertainties, child protection studies became increasingly common.</w:t>
      </w:r>
    </w:p>
    <w:p w14:paraId="00D1893F" w14:textId="77777777" w:rsidR="009F3B2F" w:rsidRPr="00055783" w:rsidRDefault="009F3B2F" w:rsidP="009F3B2F">
      <w:pPr>
        <w:jc w:val="both"/>
        <w:rPr>
          <w:color w:val="000000" w:themeColor="text1"/>
          <w:spacing w:val="-1"/>
          <w:lang w:val="en-GB"/>
        </w:rPr>
      </w:pPr>
    </w:p>
    <w:p w14:paraId="018AD6A2" w14:textId="77777777" w:rsidR="009F3B2F" w:rsidRPr="00055783" w:rsidRDefault="009F3B2F" w:rsidP="009F3B2F">
      <w:pPr>
        <w:jc w:val="both"/>
        <w:rPr>
          <w:color w:val="000000" w:themeColor="text1"/>
          <w:spacing w:val="-1"/>
          <w:lang w:val="en-GB"/>
        </w:rPr>
      </w:pPr>
      <w:r w:rsidRPr="00055783">
        <w:rPr>
          <w:color w:val="000000" w:themeColor="text1"/>
          <w:spacing w:val="-1"/>
          <w:lang w:val="en-GB"/>
        </w:rPr>
        <w:t xml:space="preserve">Because of the desire for reliable information, in the mid-1980s the DHSS asked Jane Rowe to review the findings from completed studies and draw out lessons for policy and practice. Her report, </w:t>
      </w:r>
      <w:r w:rsidRPr="00055783">
        <w:rPr>
          <w:i/>
          <w:color w:val="000000" w:themeColor="text1"/>
          <w:spacing w:val="-1"/>
          <w:lang w:val="en-GB"/>
        </w:rPr>
        <w:t>Social Work Decisions in Child Care</w:t>
      </w:r>
      <w:r w:rsidRPr="00055783">
        <w:rPr>
          <w:color w:val="000000" w:themeColor="text1"/>
          <w:spacing w:val="-1"/>
          <w:lang w:val="en-GB"/>
        </w:rPr>
        <w:t xml:space="preserve"> (DHSS, 1985), set the pattern for a series of further overviews published under the collective title </w:t>
      </w:r>
      <w:r w:rsidRPr="00055783">
        <w:rPr>
          <w:i/>
          <w:color w:val="000000" w:themeColor="text1"/>
          <w:spacing w:val="-1"/>
          <w:lang w:val="en-GB"/>
        </w:rPr>
        <w:t>Messages from Research</w:t>
      </w:r>
      <w:r w:rsidRPr="00055783">
        <w:rPr>
          <w:color w:val="000000" w:themeColor="text1"/>
          <w:spacing w:val="-1"/>
          <w:lang w:val="en-GB"/>
        </w:rPr>
        <w:t xml:space="preserve">. Later topics included child protection, residential care, adoption, supporting parents, foster care, placement patterns and the working of the 1989 Act. In each case, the document opens with the findings and emerging themes, followed by summaries of each project and a series of ‘true for us?’ exercises to help social workers apply the conclusions. Other organisations soon took up a similar dissemination brief, with Barnardo’s producing its </w:t>
      </w:r>
      <w:r w:rsidRPr="00055783">
        <w:rPr>
          <w:i/>
          <w:color w:val="000000" w:themeColor="text1"/>
          <w:spacing w:val="-1"/>
          <w:lang w:val="en-GB"/>
        </w:rPr>
        <w:t xml:space="preserve">What Works </w:t>
      </w:r>
      <w:r w:rsidRPr="00055783">
        <w:rPr>
          <w:color w:val="000000" w:themeColor="text1"/>
          <w:spacing w:val="-1"/>
          <w:lang w:val="en-GB"/>
        </w:rPr>
        <w:t xml:space="preserve">series and BAAF its </w:t>
      </w:r>
      <w:r w:rsidRPr="00055783">
        <w:rPr>
          <w:i/>
          <w:color w:val="000000" w:themeColor="text1"/>
          <w:spacing w:val="-1"/>
          <w:lang w:val="en-GB"/>
        </w:rPr>
        <w:t xml:space="preserve">Ten Top Tips </w:t>
      </w:r>
      <w:r w:rsidRPr="00055783">
        <w:rPr>
          <w:color w:val="000000" w:themeColor="text1"/>
          <w:spacing w:val="-1"/>
          <w:lang w:val="en-GB"/>
        </w:rPr>
        <w:t>booklets. There was an accompanying rise in organisations like Research in Practice and Making Research Count seeking to disseminate all this knowledge.</w:t>
      </w:r>
    </w:p>
    <w:p w14:paraId="4658C6CA" w14:textId="77777777" w:rsidR="009F3B2F" w:rsidRPr="00055783" w:rsidRDefault="009F3B2F" w:rsidP="009F3B2F">
      <w:pPr>
        <w:jc w:val="both"/>
        <w:rPr>
          <w:color w:val="000000" w:themeColor="text1"/>
          <w:spacing w:val="-1"/>
          <w:lang w:val="en-GB"/>
        </w:rPr>
      </w:pPr>
    </w:p>
    <w:p w14:paraId="56CF12BA" w14:textId="77777777" w:rsidR="009F3B2F" w:rsidRPr="00055783" w:rsidRDefault="009F3B2F" w:rsidP="009F3B2F">
      <w:pPr>
        <w:jc w:val="both"/>
        <w:rPr>
          <w:color w:val="000000" w:themeColor="text1"/>
          <w:lang w:val="en-GB"/>
        </w:rPr>
      </w:pPr>
      <w:r w:rsidRPr="00055783">
        <w:rPr>
          <w:color w:val="000000" w:themeColor="text1"/>
          <w:lang w:val="en-GB"/>
        </w:rPr>
        <w:t xml:space="preserve">In the middle of all this activity, the DHSS decided to set up a review of child care law and many of the new findings provided information on how the system was working. Much of this was incorporated into the </w:t>
      </w:r>
      <w:r w:rsidRPr="00055783">
        <w:rPr>
          <w:i/>
          <w:color w:val="000000" w:themeColor="text1"/>
          <w:lang w:val="en-GB"/>
        </w:rPr>
        <w:t xml:space="preserve">Children Act </w:t>
      </w:r>
      <w:r w:rsidRPr="00055783">
        <w:rPr>
          <w:color w:val="000000" w:themeColor="text1"/>
          <w:lang w:val="en-GB"/>
        </w:rPr>
        <w:t>1989, which was implemented in October 1991. Rarely had legislation been so research informed, but equally significant was the accompanying guidance which acted as a virtual textbook on good practice.</w:t>
      </w:r>
    </w:p>
    <w:p w14:paraId="610E44E8" w14:textId="77777777" w:rsidR="009F3B2F" w:rsidRPr="00055783" w:rsidRDefault="009F3B2F" w:rsidP="009F3B2F">
      <w:pPr>
        <w:jc w:val="both"/>
        <w:rPr>
          <w:color w:val="000000" w:themeColor="text1"/>
          <w:lang w:val="en-GB"/>
        </w:rPr>
      </w:pPr>
    </w:p>
    <w:p w14:paraId="7B76623A" w14:textId="77777777" w:rsidR="009F3B2F" w:rsidRPr="00055783" w:rsidRDefault="009F3B2F" w:rsidP="009F3B2F">
      <w:pPr>
        <w:jc w:val="both"/>
        <w:rPr>
          <w:color w:val="000000" w:themeColor="text1"/>
          <w:lang w:val="en-GB"/>
        </w:rPr>
      </w:pPr>
      <w:r w:rsidRPr="00055783">
        <w:rPr>
          <w:color w:val="000000" w:themeColor="text1"/>
          <w:lang w:val="en-GB"/>
        </w:rPr>
        <w:t xml:space="preserve">In 1988, the DHSS was split into two departments and child care remained in Health. This was fortunate for research as it meant that the policy of commissioning new studies and development initiatives continued. These, projects were now to be directed by the ‘research children’ of the pioneers and conducted by their much younger ‘research grandchildren’. It meant that it was possible to re-investigate problems and test previous findings. It also allowed studies to move into previously ignored areas, such as the education of children in care, which is now viewed as central but which was once seen as subsidiary to other welfare matters. Another is the focus on outcomes, the absence of which had been noted by many critics. The Department’s response was </w:t>
      </w:r>
      <w:r w:rsidRPr="00055783">
        <w:rPr>
          <w:i/>
          <w:color w:val="000000" w:themeColor="text1"/>
          <w:lang w:val="en-GB"/>
        </w:rPr>
        <w:t>Looking After Children</w:t>
      </w:r>
      <w:r w:rsidRPr="00055783">
        <w:rPr>
          <w:color w:val="000000" w:themeColor="text1"/>
          <w:lang w:val="en-GB"/>
        </w:rPr>
        <w:t>, an</w:t>
      </w:r>
      <w:r w:rsidRPr="00055783">
        <w:rPr>
          <w:i/>
          <w:color w:val="000000" w:themeColor="text1"/>
          <w:lang w:val="en-GB"/>
        </w:rPr>
        <w:t xml:space="preserve"> </w:t>
      </w:r>
      <w:r w:rsidRPr="00055783">
        <w:rPr>
          <w:color w:val="000000" w:themeColor="text1"/>
          <w:lang w:val="en-GB"/>
        </w:rPr>
        <w:t xml:space="preserve">initiative designed to provide social workers with tools that charted children’s progress (see Parker et al., 1991). The academic journals played a role too, publishing studies that teased out interconnections and causes, thus responding to Michael Rutter’s (1996) recommendation that child care research needed to move from risk associations to risk processes. </w:t>
      </w:r>
    </w:p>
    <w:p w14:paraId="07A34522" w14:textId="77777777" w:rsidR="009F3B2F" w:rsidRPr="00055783" w:rsidRDefault="009F3B2F" w:rsidP="009F3B2F">
      <w:pPr>
        <w:jc w:val="both"/>
        <w:rPr>
          <w:color w:val="000000" w:themeColor="text1"/>
          <w:lang w:val="en-GB"/>
        </w:rPr>
      </w:pPr>
    </w:p>
    <w:p w14:paraId="1D9FD8C9" w14:textId="77777777" w:rsidR="009F3B2F" w:rsidRPr="00055783" w:rsidRDefault="009F3B2F" w:rsidP="009F3B2F">
      <w:pPr>
        <w:jc w:val="both"/>
        <w:rPr>
          <w:color w:val="000000" w:themeColor="text1"/>
          <w:lang w:val="en-GB"/>
        </w:rPr>
      </w:pPr>
      <w:r w:rsidRPr="00055783">
        <w:rPr>
          <w:color w:val="000000" w:themeColor="text1"/>
          <w:lang w:val="en-GB"/>
        </w:rPr>
        <w:t>Here the narrative of this article must end, which is a relief because responsibility for child care passed to the Department of Children Schools and Families, now the Department for Education, in 2007 and research policies changed. Programmes thereafter have been more of a potpourri of evaluations, in contrast to the coordinated programmes just described.</w:t>
      </w:r>
    </w:p>
    <w:p w14:paraId="184C49AC" w14:textId="77777777" w:rsidR="009F3B2F" w:rsidRPr="00055783" w:rsidRDefault="009F3B2F" w:rsidP="009F3B2F">
      <w:pPr>
        <w:jc w:val="both"/>
        <w:rPr>
          <w:color w:val="000000" w:themeColor="text1"/>
          <w:lang w:val="en-GB"/>
        </w:rPr>
      </w:pPr>
    </w:p>
    <w:p w14:paraId="41B31D3B" w14:textId="77777777" w:rsidR="009F3B2F" w:rsidRPr="00055783" w:rsidRDefault="009F3B2F" w:rsidP="009F3B2F">
      <w:pPr>
        <w:jc w:val="both"/>
        <w:outlineLvl w:val="0"/>
        <w:rPr>
          <w:b/>
          <w:color w:val="000000" w:themeColor="text1"/>
          <w:lang w:val="en-GB"/>
        </w:rPr>
      </w:pPr>
      <w:r w:rsidRPr="00055783">
        <w:rPr>
          <w:b/>
          <w:color w:val="000000" w:themeColor="text1"/>
          <w:lang w:val="en-GB"/>
        </w:rPr>
        <w:t>Their heritage</w:t>
      </w:r>
    </w:p>
    <w:p w14:paraId="0F7540CB" w14:textId="77777777" w:rsidR="009F3B2F" w:rsidRPr="00055783" w:rsidRDefault="009F3B2F" w:rsidP="009F3B2F">
      <w:pPr>
        <w:jc w:val="both"/>
        <w:outlineLvl w:val="0"/>
        <w:rPr>
          <w:color w:val="000000" w:themeColor="text1"/>
          <w:lang w:val="en-GB"/>
        </w:rPr>
      </w:pPr>
      <w:r w:rsidRPr="00055783">
        <w:rPr>
          <w:color w:val="000000" w:themeColor="text1"/>
          <w:lang w:val="en-GB"/>
        </w:rPr>
        <w:t xml:space="preserve">So what did the six pioneers contribute? Table 1 summarises their work. </w:t>
      </w:r>
    </w:p>
    <w:p w14:paraId="204375DA" w14:textId="77777777" w:rsidR="009F3B2F" w:rsidRPr="00055783" w:rsidRDefault="009F3B2F" w:rsidP="009F3B2F">
      <w:pPr>
        <w:jc w:val="both"/>
        <w:rPr>
          <w:color w:val="000000" w:themeColor="text1"/>
          <w:lang w:val="en-GB"/>
        </w:rPr>
      </w:pPr>
    </w:p>
    <w:p w14:paraId="570CF852" w14:textId="77777777" w:rsidR="009F3B2F" w:rsidRDefault="009F3B2F" w:rsidP="009F3B2F">
      <w:pPr>
        <w:jc w:val="both"/>
        <w:rPr>
          <w:lang w:val="en-GB"/>
        </w:rPr>
      </w:pPr>
    </w:p>
    <w:p w14:paraId="279F509C" w14:textId="77777777" w:rsidR="009F3B2F" w:rsidRDefault="009F3B2F" w:rsidP="009F3B2F">
      <w:pPr>
        <w:jc w:val="both"/>
        <w:rPr>
          <w:lang w:val="en-GB"/>
        </w:rPr>
      </w:pPr>
    </w:p>
    <w:p w14:paraId="25E43CF3" w14:textId="77777777" w:rsidR="009F3B2F" w:rsidRDefault="009F3B2F" w:rsidP="009F3B2F">
      <w:pPr>
        <w:jc w:val="both"/>
        <w:rPr>
          <w:lang w:val="en-GB"/>
        </w:rPr>
      </w:pPr>
      <w:r>
        <w:rPr>
          <w:lang w:val="en-GB"/>
        </w:rPr>
        <w:t>Table 1: The theoretical interest, research topics and innovations of the six pioneer researchers</w:t>
      </w:r>
    </w:p>
    <w:p w14:paraId="40030CAC" w14:textId="77777777" w:rsidR="009F3B2F" w:rsidRDefault="009F3B2F" w:rsidP="009F3B2F">
      <w:pPr>
        <w:jc w:val="both"/>
        <w:rPr>
          <w:lang w:val="en-GB"/>
        </w:rPr>
      </w:pPr>
      <w:r>
        <w:rPr>
          <w:lang w:val="en-GB"/>
        </w:rPr>
        <w:t xml:space="preserve"> </w:t>
      </w:r>
    </w:p>
    <w:tbl>
      <w:tblPr>
        <w:tblStyle w:val="TableGrid"/>
        <w:tblW w:w="0" w:type="auto"/>
        <w:tblLook w:val="04A0" w:firstRow="1" w:lastRow="0" w:firstColumn="1" w:lastColumn="0" w:noHBand="0" w:noVBand="1"/>
      </w:tblPr>
      <w:tblGrid>
        <w:gridCol w:w="2033"/>
        <w:gridCol w:w="2085"/>
        <w:gridCol w:w="2079"/>
        <w:gridCol w:w="2093"/>
      </w:tblGrid>
      <w:tr w:rsidR="009F3B2F" w14:paraId="700BE314" w14:textId="77777777" w:rsidTr="00D21088">
        <w:tc>
          <w:tcPr>
            <w:tcW w:w="2129" w:type="dxa"/>
          </w:tcPr>
          <w:p w14:paraId="5009E685" w14:textId="77777777" w:rsidR="009F3B2F" w:rsidRDefault="009F3B2F" w:rsidP="00D21088">
            <w:pPr>
              <w:rPr>
                <w:lang w:val="en-GB"/>
              </w:rPr>
            </w:pPr>
          </w:p>
        </w:tc>
        <w:tc>
          <w:tcPr>
            <w:tcW w:w="2129" w:type="dxa"/>
          </w:tcPr>
          <w:p w14:paraId="26DD5376" w14:textId="77777777" w:rsidR="009F3B2F" w:rsidRPr="0043119D" w:rsidRDefault="009F3B2F" w:rsidP="00D21088">
            <w:pPr>
              <w:rPr>
                <w:b/>
                <w:lang w:val="en-GB"/>
              </w:rPr>
            </w:pPr>
            <w:r w:rsidRPr="0043119D">
              <w:rPr>
                <w:b/>
                <w:lang w:val="en-GB"/>
              </w:rPr>
              <w:t>THEORY</w:t>
            </w:r>
          </w:p>
        </w:tc>
        <w:tc>
          <w:tcPr>
            <w:tcW w:w="2129" w:type="dxa"/>
          </w:tcPr>
          <w:p w14:paraId="13D792DD" w14:textId="77777777" w:rsidR="009F3B2F" w:rsidRPr="0043119D" w:rsidRDefault="009F3B2F" w:rsidP="00D21088">
            <w:pPr>
              <w:rPr>
                <w:b/>
                <w:lang w:val="en-GB"/>
              </w:rPr>
            </w:pPr>
            <w:r w:rsidRPr="0043119D">
              <w:rPr>
                <w:b/>
                <w:lang w:val="en-GB"/>
              </w:rPr>
              <w:t>RESEARCH TOPICS</w:t>
            </w:r>
          </w:p>
        </w:tc>
        <w:tc>
          <w:tcPr>
            <w:tcW w:w="2129" w:type="dxa"/>
          </w:tcPr>
          <w:p w14:paraId="5029D637" w14:textId="77777777" w:rsidR="009F3B2F" w:rsidRPr="0043119D" w:rsidRDefault="009F3B2F" w:rsidP="00D21088">
            <w:pPr>
              <w:rPr>
                <w:b/>
                <w:lang w:val="en-GB"/>
              </w:rPr>
            </w:pPr>
            <w:r w:rsidRPr="0043119D">
              <w:rPr>
                <w:b/>
                <w:lang w:val="en-GB"/>
              </w:rPr>
              <w:t>INNOVATION</w:t>
            </w:r>
          </w:p>
        </w:tc>
      </w:tr>
      <w:tr w:rsidR="009F3B2F" w14:paraId="4087A0D9" w14:textId="77777777" w:rsidTr="00D21088">
        <w:tc>
          <w:tcPr>
            <w:tcW w:w="2129" w:type="dxa"/>
          </w:tcPr>
          <w:p w14:paraId="13137413" w14:textId="77777777" w:rsidR="009F3B2F" w:rsidRPr="00F47F63" w:rsidRDefault="009F3B2F" w:rsidP="00D21088">
            <w:pPr>
              <w:rPr>
                <w:b/>
                <w:lang w:val="en-GB"/>
              </w:rPr>
            </w:pPr>
            <w:r w:rsidRPr="00F47F63">
              <w:rPr>
                <w:b/>
                <w:lang w:val="en-GB"/>
              </w:rPr>
              <w:t>ROY PARKER</w:t>
            </w:r>
          </w:p>
          <w:p w14:paraId="6C58AF7A" w14:textId="77777777" w:rsidR="009F3B2F" w:rsidRPr="00F47F63" w:rsidRDefault="009F3B2F" w:rsidP="00D21088">
            <w:pPr>
              <w:rPr>
                <w:b/>
                <w:lang w:val="en-GB"/>
              </w:rPr>
            </w:pPr>
            <w:r w:rsidRPr="00F47F63">
              <w:rPr>
                <w:b/>
                <w:lang w:val="en-GB"/>
              </w:rPr>
              <w:t>(1931-2017)</w:t>
            </w:r>
          </w:p>
        </w:tc>
        <w:tc>
          <w:tcPr>
            <w:tcW w:w="2129" w:type="dxa"/>
          </w:tcPr>
          <w:p w14:paraId="2150CC77" w14:textId="77777777" w:rsidR="009F3B2F" w:rsidRDefault="009F3B2F" w:rsidP="00D21088">
            <w:pPr>
              <w:rPr>
                <w:lang w:val="en-GB"/>
              </w:rPr>
            </w:pPr>
            <w:r>
              <w:rPr>
                <w:lang w:val="en-GB"/>
              </w:rPr>
              <w:t>Analysing policies in their political and economic context</w:t>
            </w:r>
          </w:p>
          <w:p w14:paraId="33C0AF7F" w14:textId="77777777" w:rsidR="009F3B2F" w:rsidRDefault="009F3B2F" w:rsidP="00D21088">
            <w:pPr>
              <w:rPr>
                <w:lang w:val="en-GB"/>
              </w:rPr>
            </w:pPr>
          </w:p>
          <w:p w14:paraId="021972CF" w14:textId="77777777" w:rsidR="009F3B2F" w:rsidRDefault="009F3B2F" w:rsidP="00D21088">
            <w:pPr>
              <w:rPr>
                <w:lang w:val="en-GB"/>
              </w:rPr>
            </w:pPr>
            <w:r>
              <w:rPr>
                <w:lang w:val="en-GB"/>
              </w:rPr>
              <w:t>Disaggregation of concepts and groups of  service users</w:t>
            </w:r>
          </w:p>
          <w:p w14:paraId="2556103F" w14:textId="77777777" w:rsidR="009F3B2F" w:rsidRDefault="009F3B2F" w:rsidP="00D21088">
            <w:pPr>
              <w:rPr>
                <w:lang w:val="en-GB"/>
              </w:rPr>
            </w:pPr>
          </w:p>
          <w:p w14:paraId="71B9F855" w14:textId="77777777" w:rsidR="009F3B2F" w:rsidRDefault="009F3B2F" w:rsidP="00D21088">
            <w:pPr>
              <w:rPr>
                <w:lang w:val="en-GB"/>
              </w:rPr>
            </w:pPr>
            <w:r>
              <w:rPr>
                <w:lang w:val="en-GB"/>
              </w:rPr>
              <w:t>Lessons from history</w:t>
            </w:r>
          </w:p>
          <w:p w14:paraId="0678D59C" w14:textId="77777777" w:rsidR="009F3B2F" w:rsidRDefault="009F3B2F" w:rsidP="00D21088">
            <w:pPr>
              <w:rPr>
                <w:lang w:val="en-GB"/>
              </w:rPr>
            </w:pPr>
          </w:p>
        </w:tc>
        <w:tc>
          <w:tcPr>
            <w:tcW w:w="2129" w:type="dxa"/>
          </w:tcPr>
          <w:p w14:paraId="64A7778B" w14:textId="77777777" w:rsidR="009F3B2F" w:rsidRDefault="009F3B2F" w:rsidP="00D21088">
            <w:pPr>
              <w:rPr>
                <w:lang w:val="en-GB"/>
              </w:rPr>
            </w:pPr>
            <w:r>
              <w:rPr>
                <w:lang w:val="en-GB"/>
              </w:rPr>
              <w:t>Foster care</w:t>
            </w:r>
          </w:p>
          <w:p w14:paraId="07A20058" w14:textId="77777777" w:rsidR="009F3B2F" w:rsidRDefault="009F3B2F" w:rsidP="00D21088">
            <w:pPr>
              <w:rPr>
                <w:lang w:val="en-GB"/>
              </w:rPr>
            </w:pPr>
          </w:p>
          <w:p w14:paraId="6CF3D235" w14:textId="77777777" w:rsidR="009F3B2F" w:rsidRDefault="009F3B2F" w:rsidP="00D21088">
            <w:pPr>
              <w:rPr>
                <w:lang w:val="en-GB"/>
              </w:rPr>
            </w:pPr>
            <w:r>
              <w:rPr>
                <w:lang w:val="en-GB"/>
              </w:rPr>
              <w:t>Adoption</w:t>
            </w:r>
          </w:p>
          <w:p w14:paraId="60D43BD4" w14:textId="77777777" w:rsidR="009F3B2F" w:rsidRDefault="009F3B2F" w:rsidP="00D21088">
            <w:pPr>
              <w:rPr>
                <w:lang w:val="en-GB"/>
              </w:rPr>
            </w:pPr>
          </w:p>
          <w:p w14:paraId="49082887" w14:textId="77777777" w:rsidR="009F3B2F" w:rsidRDefault="009F3B2F" w:rsidP="00D21088">
            <w:pPr>
              <w:rPr>
                <w:lang w:val="en-GB"/>
              </w:rPr>
            </w:pPr>
            <w:r>
              <w:rPr>
                <w:lang w:val="en-GB"/>
              </w:rPr>
              <w:t>Disability</w:t>
            </w:r>
          </w:p>
          <w:p w14:paraId="5907AE30" w14:textId="77777777" w:rsidR="009F3B2F" w:rsidRDefault="009F3B2F" w:rsidP="00D21088">
            <w:pPr>
              <w:rPr>
                <w:lang w:val="en-GB"/>
              </w:rPr>
            </w:pPr>
          </w:p>
          <w:p w14:paraId="16B25DE7" w14:textId="77777777" w:rsidR="009F3B2F" w:rsidRDefault="009F3B2F" w:rsidP="00D21088">
            <w:pPr>
              <w:rPr>
                <w:lang w:val="en-GB"/>
              </w:rPr>
            </w:pPr>
            <w:r>
              <w:rPr>
                <w:lang w:val="en-GB"/>
              </w:rPr>
              <w:t>Child care history</w:t>
            </w:r>
          </w:p>
          <w:p w14:paraId="53C92110" w14:textId="77777777" w:rsidR="009F3B2F" w:rsidRDefault="009F3B2F" w:rsidP="00D21088">
            <w:pPr>
              <w:rPr>
                <w:lang w:val="en-GB"/>
              </w:rPr>
            </w:pPr>
          </w:p>
          <w:p w14:paraId="66063ADA" w14:textId="77777777" w:rsidR="009F3B2F" w:rsidRDefault="009F3B2F" w:rsidP="00D21088">
            <w:pPr>
              <w:rPr>
                <w:lang w:val="en-GB"/>
              </w:rPr>
            </w:pPr>
            <w:r>
              <w:rPr>
                <w:lang w:val="en-GB"/>
              </w:rPr>
              <w:t>Social Policy developments</w:t>
            </w:r>
          </w:p>
        </w:tc>
        <w:tc>
          <w:tcPr>
            <w:tcW w:w="2129" w:type="dxa"/>
          </w:tcPr>
          <w:p w14:paraId="180CA772" w14:textId="77777777" w:rsidR="009F3B2F" w:rsidRDefault="009F3B2F" w:rsidP="00D21088">
            <w:pPr>
              <w:rPr>
                <w:lang w:val="en-GB"/>
              </w:rPr>
            </w:pPr>
            <w:r>
              <w:rPr>
                <w:lang w:val="en-GB"/>
              </w:rPr>
              <w:t>Predictive factors</w:t>
            </w:r>
          </w:p>
          <w:p w14:paraId="3880899F" w14:textId="77777777" w:rsidR="009F3B2F" w:rsidRDefault="009F3B2F" w:rsidP="00D21088">
            <w:pPr>
              <w:rPr>
                <w:lang w:val="en-GB"/>
              </w:rPr>
            </w:pPr>
          </w:p>
          <w:p w14:paraId="362C5DFF" w14:textId="77777777" w:rsidR="009F3B2F" w:rsidRDefault="009F3B2F" w:rsidP="00D21088">
            <w:pPr>
              <w:rPr>
                <w:lang w:val="en-GB"/>
              </w:rPr>
            </w:pPr>
            <w:r>
              <w:rPr>
                <w:lang w:val="en-GB"/>
              </w:rPr>
              <w:t>Trend analysis</w:t>
            </w:r>
          </w:p>
          <w:p w14:paraId="5F1ED32E" w14:textId="77777777" w:rsidR="009F3B2F" w:rsidRDefault="009F3B2F" w:rsidP="00D21088">
            <w:pPr>
              <w:rPr>
                <w:lang w:val="en-GB"/>
              </w:rPr>
            </w:pPr>
          </w:p>
          <w:p w14:paraId="3C9879DB" w14:textId="77777777" w:rsidR="009F3B2F" w:rsidRDefault="009F3B2F" w:rsidP="00D21088">
            <w:pPr>
              <w:rPr>
                <w:lang w:val="en-GB"/>
              </w:rPr>
            </w:pPr>
            <w:r>
              <w:rPr>
                <w:lang w:val="en-GB"/>
              </w:rPr>
              <w:t>Historical continuities and discontinuities</w:t>
            </w:r>
          </w:p>
        </w:tc>
      </w:tr>
      <w:tr w:rsidR="009F3B2F" w14:paraId="3D7EC055" w14:textId="77777777" w:rsidTr="00D21088">
        <w:tc>
          <w:tcPr>
            <w:tcW w:w="2129" w:type="dxa"/>
          </w:tcPr>
          <w:p w14:paraId="2E3279F4" w14:textId="77777777" w:rsidR="009F3B2F" w:rsidRPr="00F47F63" w:rsidRDefault="009F3B2F" w:rsidP="00D21088">
            <w:pPr>
              <w:rPr>
                <w:b/>
                <w:lang w:val="en-GB"/>
              </w:rPr>
            </w:pPr>
            <w:r w:rsidRPr="00F47F63">
              <w:rPr>
                <w:b/>
                <w:lang w:val="en-GB"/>
              </w:rPr>
              <w:t>David Quinton</w:t>
            </w:r>
          </w:p>
          <w:p w14:paraId="617D464D" w14:textId="77777777" w:rsidR="009F3B2F" w:rsidRPr="00F47F63" w:rsidRDefault="009F3B2F" w:rsidP="00D21088">
            <w:pPr>
              <w:rPr>
                <w:b/>
                <w:lang w:val="en-GB"/>
              </w:rPr>
            </w:pPr>
            <w:r w:rsidRPr="00F47F63">
              <w:rPr>
                <w:b/>
                <w:lang w:val="en-GB"/>
              </w:rPr>
              <w:t>(1938-2016)</w:t>
            </w:r>
          </w:p>
        </w:tc>
        <w:tc>
          <w:tcPr>
            <w:tcW w:w="2129" w:type="dxa"/>
          </w:tcPr>
          <w:p w14:paraId="1DFEEED0" w14:textId="77777777" w:rsidR="009F3B2F" w:rsidRDefault="009F3B2F" w:rsidP="00D21088">
            <w:pPr>
              <w:rPr>
                <w:lang w:val="en-GB"/>
              </w:rPr>
            </w:pPr>
            <w:r>
              <w:rPr>
                <w:lang w:val="en-GB"/>
              </w:rPr>
              <w:t>Concepts to inform follow-up evidence</w:t>
            </w:r>
          </w:p>
          <w:p w14:paraId="581C582F" w14:textId="77777777" w:rsidR="009F3B2F" w:rsidRDefault="009F3B2F" w:rsidP="00D21088">
            <w:pPr>
              <w:rPr>
                <w:lang w:val="en-GB"/>
              </w:rPr>
            </w:pPr>
          </w:p>
          <w:p w14:paraId="526FECDF" w14:textId="77777777" w:rsidR="009F3B2F" w:rsidRDefault="009F3B2F" w:rsidP="00D21088">
            <w:pPr>
              <w:rPr>
                <w:lang w:val="en-GB"/>
              </w:rPr>
            </w:pPr>
            <w:r>
              <w:rPr>
                <w:lang w:val="en-GB"/>
              </w:rPr>
              <w:t>Risk and protective factors</w:t>
            </w:r>
          </w:p>
          <w:p w14:paraId="2ADF1323" w14:textId="77777777" w:rsidR="009F3B2F" w:rsidRDefault="009F3B2F" w:rsidP="00D21088">
            <w:pPr>
              <w:rPr>
                <w:lang w:val="en-GB"/>
              </w:rPr>
            </w:pPr>
          </w:p>
          <w:p w14:paraId="4AEDDD50" w14:textId="77777777" w:rsidR="009F3B2F" w:rsidRDefault="009F3B2F" w:rsidP="00D21088">
            <w:pPr>
              <w:rPr>
                <w:lang w:val="en-GB"/>
              </w:rPr>
            </w:pPr>
            <w:r>
              <w:rPr>
                <w:lang w:val="en-GB"/>
              </w:rPr>
              <w:t>Chains of effects</w:t>
            </w:r>
          </w:p>
          <w:p w14:paraId="2250175D" w14:textId="77777777" w:rsidR="009F3B2F" w:rsidRDefault="009F3B2F" w:rsidP="00D21088">
            <w:pPr>
              <w:rPr>
                <w:lang w:val="en-GB"/>
              </w:rPr>
            </w:pPr>
          </w:p>
          <w:p w14:paraId="759D0154" w14:textId="77777777" w:rsidR="009F3B2F" w:rsidRDefault="009F3B2F" w:rsidP="00D21088">
            <w:pPr>
              <w:rPr>
                <w:lang w:val="en-GB"/>
              </w:rPr>
            </w:pPr>
          </w:p>
        </w:tc>
        <w:tc>
          <w:tcPr>
            <w:tcW w:w="2129" w:type="dxa"/>
          </w:tcPr>
          <w:p w14:paraId="2348FCB6" w14:textId="77777777" w:rsidR="009F3B2F" w:rsidRDefault="009F3B2F" w:rsidP="00D21088">
            <w:pPr>
              <w:rPr>
                <w:lang w:val="en-GB"/>
              </w:rPr>
            </w:pPr>
            <w:r>
              <w:rPr>
                <w:lang w:val="en-GB"/>
              </w:rPr>
              <w:t>Girls leaving care</w:t>
            </w:r>
          </w:p>
          <w:p w14:paraId="42139C12" w14:textId="77777777" w:rsidR="009F3B2F" w:rsidRDefault="009F3B2F" w:rsidP="00D21088">
            <w:pPr>
              <w:rPr>
                <w:lang w:val="en-GB"/>
              </w:rPr>
            </w:pPr>
          </w:p>
          <w:p w14:paraId="05574319" w14:textId="77777777" w:rsidR="009F3B2F" w:rsidRDefault="009F3B2F" w:rsidP="00D21088">
            <w:pPr>
              <w:rPr>
                <w:lang w:val="en-GB"/>
              </w:rPr>
            </w:pPr>
            <w:r>
              <w:rPr>
                <w:lang w:val="en-GB"/>
              </w:rPr>
              <w:t>Adoption</w:t>
            </w:r>
          </w:p>
          <w:p w14:paraId="7FB5C06A" w14:textId="77777777" w:rsidR="009F3B2F" w:rsidRDefault="009F3B2F" w:rsidP="00D21088">
            <w:pPr>
              <w:rPr>
                <w:lang w:val="en-GB"/>
              </w:rPr>
            </w:pPr>
          </w:p>
          <w:p w14:paraId="7AA39465" w14:textId="77777777" w:rsidR="009F3B2F" w:rsidRDefault="009F3B2F" w:rsidP="00D21088">
            <w:pPr>
              <w:rPr>
                <w:lang w:val="en-GB"/>
              </w:rPr>
            </w:pPr>
            <w:r>
              <w:rPr>
                <w:lang w:val="en-GB"/>
              </w:rPr>
              <w:t>Family support</w:t>
            </w:r>
          </w:p>
          <w:p w14:paraId="7080EA7D" w14:textId="77777777" w:rsidR="009F3B2F" w:rsidRDefault="009F3B2F" w:rsidP="00D21088">
            <w:pPr>
              <w:rPr>
                <w:lang w:val="en-GB"/>
              </w:rPr>
            </w:pPr>
          </w:p>
          <w:p w14:paraId="1CB0AABC" w14:textId="77777777" w:rsidR="009F3B2F" w:rsidRDefault="009F3B2F" w:rsidP="00D21088">
            <w:pPr>
              <w:rPr>
                <w:lang w:val="en-GB"/>
              </w:rPr>
            </w:pPr>
            <w:r>
              <w:rPr>
                <w:lang w:val="en-GB"/>
              </w:rPr>
              <w:t>Prevention</w:t>
            </w:r>
          </w:p>
          <w:p w14:paraId="4092A25F" w14:textId="77777777" w:rsidR="009F3B2F" w:rsidRDefault="009F3B2F" w:rsidP="00D21088">
            <w:pPr>
              <w:rPr>
                <w:lang w:val="en-GB"/>
              </w:rPr>
            </w:pPr>
          </w:p>
          <w:p w14:paraId="546BF991" w14:textId="77777777" w:rsidR="009F3B2F" w:rsidRDefault="009F3B2F" w:rsidP="00D21088">
            <w:pPr>
              <w:rPr>
                <w:lang w:val="en-GB"/>
              </w:rPr>
            </w:pPr>
            <w:r>
              <w:rPr>
                <w:lang w:val="en-GB"/>
              </w:rPr>
              <w:t>Neglect</w:t>
            </w:r>
          </w:p>
        </w:tc>
        <w:tc>
          <w:tcPr>
            <w:tcW w:w="2129" w:type="dxa"/>
          </w:tcPr>
          <w:p w14:paraId="4D520E76" w14:textId="77777777" w:rsidR="009F3B2F" w:rsidRDefault="009F3B2F" w:rsidP="00D21088">
            <w:pPr>
              <w:rPr>
                <w:lang w:val="en-GB"/>
              </w:rPr>
            </w:pPr>
            <w:r>
              <w:rPr>
                <w:lang w:val="en-GB"/>
              </w:rPr>
              <w:t xml:space="preserve">Child development theory  </w:t>
            </w:r>
          </w:p>
          <w:p w14:paraId="60019616" w14:textId="77777777" w:rsidR="009F3B2F" w:rsidRDefault="009F3B2F" w:rsidP="00D21088">
            <w:pPr>
              <w:rPr>
                <w:lang w:val="en-GB"/>
              </w:rPr>
            </w:pPr>
          </w:p>
          <w:p w14:paraId="37E7C64D" w14:textId="77777777" w:rsidR="009F3B2F" w:rsidRDefault="009F3B2F" w:rsidP="00D21088">
            <w:pPr>
              <w:rPr>
                <w:lang w:val="en-GB"/>
              </w:rPr>
            </w:pPr>
            <w:r>
              <w:rPr>
                <w:lang w:val="en-GB"/>
              </w:rPr>
              <w:t>Methodological rigour</w:t>
            </w:r>
          </w:p>
          <w:p w14:paraId="51AF388F" w14:textId="77777777" w:rsidR="009F3B2F" w:rsidRDefault="009F3B2F" w:rsidP="00D21088">
            <w:pPr>
              <w:rPr>
                <w:lang w:val="en-GB"/>
              </w:rPr>
            </w:pPr>
          </w:p>
          <w:p w14:paraId="4A19B5D1" w14:textId="77777777" w:rsidR="009F3B2F" w:rsidRDefault="009F3B2F" w:rsidP="00D21088">
            <w:pPr>
              <w:rPr>
                <w:lang w:val="en-GB"/>
              </w:rPr>
            </w:pPr>
            <w:r>
              <w:rPr>
                <w:lang w:val="en-GB"/>
              </w:rPr>
              <w:t>Measurement innovation</w:t>
            </w:r>
          </w:p>
          <w:p w14:paraId="5760F408" w14:textId="77777777" w:rsidR="009F3B2F" w:rsidRDefault="009F3B2F" w:rsidP="00D21088">
            <w:pPr>
              <w:rPr>
                <w:lang w:val="en-GB"/>
              </w:rPr>
            </w:pPr>
          </w:p>
        </w:tc>
      </w:tr>
      <w:tr w:rsidR="009F3B2F" w14:paraId="2D1E9C3D" w14:textId="77777777" w:rsidTr="00D21088">
        <w:tc>
          <w:tcPr>
            <w:tcW w:w="2129" w:type="dxa"/>
          </w:tcPr>
          <w:p w14:paraId="42A54629" w14:textId="77777777" w:rsidR="009F3B2F" w:rsidRPr="00F47F63" w:rsidRDefault="009F3B2F" w:rsidP="00D21088">
            <w:pPr>
              <w:rPr>
                <w:b/>
                <w:lang w:val="en-GB"/>
              </w:rPr>
            </w:pPr>
            <w:r w:rsidRPr="00F47F63">
              <w:rPr>
                <w:b/>
                <w:lang w:val="en-GB"/>
              </w:rPr>
              <w:t>Jean Packman</w:t>
            </w:r>
          </w:p>
          <w:p w14:paraId="59815F18" w14:textId="77777777" w:rsidR="009F3B2F" w:rsidRPr="00F47F63" w:rsidRDefault="009F3B2F" w:rsidP="00D21088">
            <w:pPr>
              <w:rPr>
                <w:b/>
                <w:lang w:val="en-GB"/>
              </w:rPr>
            </w:pPr>
            <w:r w:rsidRPr="00F47F63">
              <w:rPr>
                <w:b/>
                <w:lang w:val="en-GB"/>
              </w:rPr>
              <w:t>(1933-2016)</w:t>
            </w:r>
          </w:p>
        </w:tc>
        <w:tc>
          <w:tcPr>
            <w:tcW w:w="2129" w:type="dxa"/>
          </w:tcPr>
          <w:p w14:paraId="532A1181" w14:textId="77777777" w:rsidR="009F3B2F" w:rsidRDefault="009F3B2F" w:rsidP="00D21088">
            <w:pPr>
              <w:rPr>
                <w:lang w:val="en-GB"/>
              </w:rPr>
            </w:pPr>
            <w:r>
              <w:rPr>
                <w:lang w:val="en-GB"/>
              </w:rPr>
              <w:t>Measuring need</w:t>
            </w:r>
          </w:p>
          <w:p w14:paraId="0FEE7063" w14:textId="77777777" w:rsidR="009F3B2F" w:rsidRDefault="009F3B2F" w:rsidP="00D21088">
            <w:pPr>
              <w:rPr>
                <w:lang w:val="en-GB"/>
              </w:rPr>
            </w:pPr>
          </w:p>
          <w:p w14:paraId="495A365E" w14:textId="77777777" w:rsidR="009F3B2F" w:rsidRDefault="009F3B2F" w:rsidP="00D21088">
            <w:pPr>
              <w:rPr>
                <w:lang w:val="en-GB"/>
              </w:rPr>
            </w:pPr>
            <w:r>
              <w:rPr>
                <w:lang w:val="en-GB"/>
              </w:rPr>
              <w:t>Matching needs and services</w:t>
            </w:r>
          </w:p>
        </w:tc>
        <w:tc>
          <w:tcPr>
            <w:tcW w:w="2129" w:type="dxa"/>
          </w:tcPr>
          <w:p w14:paraId="24E49B07" w14:textId="77777777" w:rsidR="009F3B2F" w:rsidRDefault="009F3B2F" w:rsidP="00D21088">
            <w:pPr>
              <w:rPr>
                <w:lang w:val="en-GB"/>
              </w:rPr>
            </w:pPr>
            <w:r>
              <w:rPr>
                <w:lang w:val="en-GB"/>
              </w:rPr>
              <w:t>Children considered for care but not admitted</w:t>
            </w:r>
          </w:p>
          <w:p w14:paraId="711C1E14" w14:textId="77777777" w:rsidR="009F3B2F" w:rsidRDefault="009F3B2F" w:rsidP="00D21088">
            <w:pPr>
              <w:rPr>
                <w:lang w:val="en-GB"/>
              </w:rPr>
            </w:pPr>
          </w:p>
          <w:p w14:paraId="5EBACA7E" w14:textId="77777777" w:rsidR="009F3B2F" w:rsidRDefault="009F3B2F" w:rsidP="00D21088">
            <w:pPr>
              <w:rPr>
                <w:lang w:val="en-GB"/>
              </w:rPr>
            </w:pPr>
            <w:r>
              <w:rPr>
                <w:lang w:val="en-GB"/>
              </w:rPr>
              <w:t>Children in care</w:t>
            </w:r>
          </w:p>
          <w:p w14:paraId="3EF72CE6" w14:textId="77777777" w:rsidR="009F3B2F" w:rsidRDefault="009F3B2F" w:rsidP="00D21088">
            <w:pPr>
              <w:rPr>
                <w:lang w:val="en-GB"/>
              </w:rPr>
            </w:pPr>
          </w:p>
          <w:p w14:paraId="2B824753" w14:textId="77777777" w:rsidR="009F3B2F" w:rsidRDefault="009F3B2F" w:rsidP="00D21088">
            <w:pPr>
              <w:rPr>
                <w:lang w:val="en-GB"/>
              </w:rPr>
            </w:pPr>
            <w:r>
              <w:rPr>
                <w:lang w:val="en-GB"/>
              </w:rPr>
              <w:t>Child care history</w:t>
            </w:r>
          </w:p>
          <w:p w14:paraId="3FF717D7" w14:textId="77777777" w:rsidR="009F3B2F" w:rsidRDefault="009F3B2F" w:rsidP="00D21088">
            <w:pPr>
              <w:rPr>
                <w:lang w:val="en-GB"/>
              </w:rPr>
            </w:pPr>
          </w:p>
        </w:tc>
        <w:tc>
          <w:tcPr>
            <w:tcW w:w="2129" w:type="dxa"/>
          </w:tcPr>
          <w:p w14:paraId="055A6109" w14:textId="77777777" w:rsidR="009F3B2F" w:rsidRDefault="009F3B2F" w:rsidP="00D21088">
            <w:pPr>
              <w:rPr>
                <w:lang w:val="en-GB"/>
              </w:rPr>
            </w:pPr>
            <w:r>
              <w:rPr>
                <w:lang w:val="en-GB"/>
              </w:rPr>
              <w:t>Focus on different styles of social work</w:t>
            </w:r>
          </w:p>
          <w:p w14:paraId="77494625" w14:textId="77777777" w:rsidR="009F3B2F" w:rsidRDefault="009F3B2F" w:rsidP="00D21088">
            <w:pPr>
              <w:rPr>
                <w:lang w:val="en-GB"/>
              </w:rPr>
            </w:pPr>
          </w:p>
          <w:p w14:paraId="5114FC44" w14:textId="77777777" w:rsidR="009F3B2F" w:rsidRDefault="009F3B2F" w:rsidP="00D21088">
            <w:pPr>
              <w:rPr>
                <w:lang w:val="en-GB"/>
              </w:rPr>
            </w:pPr>
            <w:r>
              <w:rPr>
                <w:lang w:val="en-GB"/>
              </w:rPr>
              <w:t>Methodology to study decision making</w:t>
            </w:r>
          </w:p>
        </w:tc>
      </w:tr>
      <w:tr w:rsidR="009F3B2F" w14:paraId="12FAF235" w14:textId="77777777" w:rsidTr="00D21088">
        <w:tc>
          <w:tcPr>
            <w:tcW w:w="2129" w:type="dxa"/>
          </w:tcPr>
          <w:p w14:paraId="0A5C9A58" w14:textId="77777777" w:rsidR="009F3B2F" w:rsidRPr="00F47F63" w:rsidRDefault="009F3B2F" w:rsidP="00D21088">
            <w:pPr>
              <w:rPr>
                <w:b/>
                <w:lang w:val="en-GB"/>
              </w:rPr>
            </w:pPr>
            <w:r w:rsidRPr="00F47F63">
              <w:rPr>
                <w:b/>
                <w:lang w:val="en-GB"/>
              </w:rPr>
              <w:t>Spencer Millham</w:t>
            </w:r>
          </w:p>
          <w:p w14:paraId="1D99CEB4" w14:textId="77777777" w:rsidR="009F3B2F" w:rsidRPr="00F47F63" w:rsidRDefault="009F3B2F" w:rsidP="00D21088">
            <w:pPr>
              <w:rPr>
                <w:b/>
                <w:lang w:val="en-GB"/>
              </w:rPr>
            </w:pPr>
            <w:r w:rsidRPr="00F47F63">
              <w:rPr>
                <w:b/>
                <w:lang w:val="en-GB"/>
              </w:rPr>
              <w:t>(1932-2015)</w:t>
            </w:r>
          </w:p>
        </w:tc>
        <w:tc>
          <w:tcPr>
            <w:tcW w:w="2129" w:type="dxa"/>
          </w:tcPr>
          <w:p w14:paraId="309B93BA" w14:textId="77777777" w:rsidR="009F3B2F" w:rsidRDefault="009F3B2F" w:rsidP="00D21088">
            <w:pPr>
              <w:rPr>
                <w:lang w:val="en-GB"/>
              </w:rPr>
            </w:pPr>
            <w:r>
              <w:rPr>
                <w:lang w:val="en-GB"/>
              </w:rPr>
              <w:t xml:space="preserve">System dynamics </w:t>
            </w:r>
          </w:p>
          <w:p w14:paraId="5B7F1338" w14:textId="77777777" w:rsidR="009F3B2F" w:rsidRDefault="009F3B2F" w:rsidP="00D21088">
            <w:pPr>
              <w:rPr>
                <w:lang w:val="en-GB"/>
              </w:rPr>
            </w:pPr>
          </w:p>
          <w:p w14:paraId="35114494" w14:textId="77777777" w:rsidR="009F3B2F" w:rsidRDefault="009F3B2F" w:rsidP="00D21088">
            <w:pPr>
              <w:rPr>
                <w:lang w:val="en-GB"/>
              </w:rPr>
            </w:pPr>
            <w:r>
              <w:rPr>
                <w:lang w:val="en-GB"/>
              </w:rPr>
              <w:t>Care careers</w:t>
            </w:r>
          </w:p>
          <w:p w14:paraId="7280B78E" w14:textId="77777777" w:rsidR="009F3B2F" w:rsidRDefault="009F3B2F" w:rsidP="00D21088">
            <w:pPr>
              <w:rPr>
                <w:lang w:val="en-GB"/>
              </w:rPr>
            </w:pPr>
          </w:p>
          <w:p w14:paraId="4F0EC1F7" w14:textId="77777777" w:rsidR="009F3B2F" w:rsidRDefault="009F3B2F" w:rsidP="00D21088">
            <w:pPr>
              <w:rPr>
                <w:lang w:val="en-GB"/>
              </w:rPr>
            </w:pPr>
            <w:r>
              <w:rPr>
                <w:lang w:val="en-GB"/>
              </w:rPr>
              <w:t>Analysing children’s views</w:t>
            </w:r>
          </w:p>
          <w:p w14:paraId="0433F27B" w14:textId="77777777" w:rsidR="009F3B2F" w:rsidRDefault="009F3B2F" w:rsidP="00D21088">
            <w:pPr>
              <w:rPr>
                <w:lang w:val="en-GB"/>
              </w:rPr>
            </w:pPr>
          </w:p>
          <w:p w14:paraId="57EA12AD" w14:textId="77777777" w:rsidR="009F3B2F" w:rsidRDefault="009F3B2F" w:rsidP="00D21088">
            <w:pPr>
              <w:rPr>
                <w:lang w:val="en-GB"/>
              </w:rPr>
            </w:pPr>
            <w:r>
              <w:rPr>
                <w:lang w:val="en-GB"/>
              </w:rPr>
              <w:t>Organisational analysis</w:t>
            </w:r>
          </w:p>
          <w:p w14:paraId="49DB6751" w14:textId="77777777" w:rsidR="009F3B2F" w:rsidRDefault="009F3B2F" w:rsidP="00D21088">
            <w:pPr>
              <w:rPr>
                <w:lang w:val="en-GB"/>
              </w:rPr>
            </w:pPr>
          </w:p>
        </w:tc>
        <w:tc>
          <w:tcPr>
            <w:tcW w:w="2129" w:type="dxa"/>
          </w:tcPr>
          <w:p w14:paraId="01175A8F" w14:textId="77777777" w:rsidR="009F3B2F" w:rsidRDefault="009F3B2F" w:rsidP="00D21088">
            <w:pPr>
              <w:rPr>
                <w:lang w:val="en-GB"/>
              </w:rPr>
            </w:pPr>
            <w:r>
              <w:rPr>
                <w:lang w:val="en-GB"/>
              </w:rPr>
              <w:t>Boarding education</w:t>
            </w:r>
          </w:p>
          <w:p w14:paraId="77F9C20A" w14:textId="77777777" w:rsidR="009F3B2F" w:rsidRDefault="009F3B2F" w:rsidP="00D21088">
            <w:pPr>
              <w:rPr>
                <w:lang w:val="en-GB"/>
              </w:rPr>
            </w:pPr>
          </w:p>
          <w:p w14:paraId="4395EC46" w14:textId="77777777" w:rsidR="009F3B2F" w:rsidRDefault="009F3B2F" w:rsidP="00D21088">
            <w:pPr>
              <w:rPr>
                <w:lang w:val="en-GB"/>
              </w:rPr>
            </w:pPr>
            <w:r>
              <w:rPr>
                <w:lang w:val="en-GB"/>
              </w:rPr>
              <w:t>Residential care</w:t>
            </w:r>
          </w:p>
          <w:p w14:paraId="69961B5C" w14:textId="77777777" w:rsidR="009F3B2F" w:rsidRDefault="009F3B2F" w:rsidP="00D21088">
            <w:pPr>
              <w:rPr>
                <w:lang w:val="en-GB"/>
              </w:rPr>
            </w:pPr>
          </w:p>
          <w:p w14:paraId="3EA481C5" w14:textId="77777777" w:rsidR="009F3B2F" w:rsidRDefault="009F3B2F" w:rsidP="00D21088">
            <w:pPr>
              <w:rPr>
                <w:lang w:val="en-GB"/>
              </w:rPr>
            </w:pPr>
            <w:r>
              <w:rPr>
                <w:lang w:val="en-GB"/>
              </w:rPr>
              <w:t>Secure units</w:t>
            </w:r>
          </w:p>
          <w:p w14:paraId="48134B3E" w14:textId="77777777" w:rsidR="009F3B2F" w:rsidRDefault="009F3B2F" w:rsidP="00D21088">
            <w:pPr>
              <w:rPr>
                <w:lang w:val="en-GB"/>
              </w:rPr>
            </w:pPr>
          </w:p>
          <w:p w14:paraId="273A59D9" w14:textId="77777777" w:rsidR="009F3B2F" w:rsidRDefault="009F3B2F" w:rsidP="00D21088">
            <w:pPr>
              <w:rPr>
                <w:lang w:val="en-GB"/>
              </w:rPr>
            </w:pPr>
            <w:r>
              <w:rPr>
                <w:lang w:val="en-GB"/>
              </w:rPr>
              <w:t>Young offenders</w:t>
            </w:r>
          </w:p>
          <w:p w14:paraId="0495A8E3" w14:textId="77777777" w:rsidR="009F3B2F" w:rsidRDefault="009F3B2F" w:rsidP="00D21088">
            <w:pPr>
              <w:rPr>
                <w:lang w:val="en-GB"/>
              </w:rPr>
            </w:pPr>
          </w:p>
          <w:p w14:paraId="7C7CB1C7" w14:textId="77777777" w:rsidR="009F3B2F" w:rsidRDefault="009F3B2F" w:rsidP="00D21088">
            <w:pPr>
              <w:rPr>
                <w:lang w:val="en-GB"/>
              </w:rPr>
            </w:pPr>
            <w:r>
              <w:rPr>
                <w:lang w:val="en-GB"/>
              </w:rPr>
              <w:t>Family links of separated children</w:t>
            </w:r>
          </w:p>
          <w:p w14:paraId="56BD0AAA" w14:textId="77777777" w:rsidR="009F3B2F" w:rsidRDefault="009F3B2F" w:rsidP="00D21088">
            <w:pPr>
              <w:rPr>
                <w:lang w:val="en-GB"/>
              </w:rPr>
            </w:pPr>
          </w:p>
          <w:p w14:paraId="2D4F00D6" w14:textId="77777777" w:rsidR="009F3B2F" w:rsidRDefault="009F3B2F" w:rsidP="00D21088">
            <w:pPr>
              <w:rPr>
                <w:lang w:val="en-GB"/>
              </w:rPr>
            </w:pPr>
            <w:r>
              <w:rPr>
                <w:lang w:val="en-GB"/>
              </w:rPr>
              <w:t>Family reunification</w:t>
            </w:r>
          </w:p>
          <w:p w14:paraId="4ADFECDB" w14:textId="77777777" w:rsidR="009F3B2F" w:rsidRDefault="009F3B2F" w:rsidP="00D21088">
            <w:pPr>
              <w:rPr>
                <w:lang w:val="en-GB"/>
              </w:rPr>
            </w:pPr>
          </w:p>
          <w:p w14:paraId="0B8E629B" w14:textId="77777777" w:rsidR="009F3B2F" w:rsidRDefault="009F3B2F" w:rsidP="00D21088">
            <w:pPr>
              <w:rPr>
                <w:lang w:val="en-GB"/>
              </w:rPr>
            </w:pPr>
          </w:p>
        </w:tc>
        <w:tc>
          <w:tcPr>
            <w:tcW w:w="2129" w:type="dxa"/>
          </w:tcPr>
          <w:p w14:paraId="70698E00" w14:textId="77777777" w:rsidR="009F3B2F" w:rsidRDefault="009F3B2F" w:rsidP="00D21088">
            <w:pPr>
              <w:rPr>
                <w:lang w:val="en-GB"/>
              </w:rPr>
            </w:pPr>
            <w:r>
              <w:rPr>
                <w:lang w:val="en-GB"/>
              </w:rPr>
              <w:t>Theoretical model of residential establishments</w:t>
            </w:r>
          </w:p>
          <w:p w14:paraId="1C7990F6" w14:textId="77777777" w:rsidR="009F3B2F" w:rsidRDefault="009F3B2F" w:rsidP="00D21088">
            <w:pPr>
              <w:rPr>
                <w:lang w:val="en-GB"/>
              </w:rPr>
            </w:pPr>
          </w:p>
          <w:p w14:paraId="7EBAE3B0" w14:textId="77777777" w:rsidR="009F3B2F" w:rsidRDefault="009F3B2F" w:rsidP="00D21088">
            <w:pPr>
              <w:rPr>
                <w:lang w:val="en-GB"/>
              </w:rPr>
            </w:pPr>
            <w:r>
              <w:rPr>
                <w:lang w:val="en-GB"/>
              </w:rPr>
              <w:t>Seeing cases within a system</w:t>
            </w:r>
          </w:p>
          <w:p w14:paraId="62BDCB39" w14:textId="77777777" w:rsidR="009F3B2F" w:rsidRDefault="009F3B2F" w:rsidP="00D21088">
            <w:pPr>
              <w:rPr>
                <w:lang w:val="en-GB"/>
              </w:rPr>
            </w:pPr>
          </w:p>
          <w:p w14:paraId="262A4651" w14:textId="77777777" w:rsidR="009F3B2F" w:rsidRDefault="009F3B2F" w:rsidP="00D21088">
            <w:pPr>
              <w:rPr>
                <w:lang w:val="en-GB"/>
              </w:rPr>
            </w:pPr>
            <w:r>
              <w:rPr>
                <w:lang w:val="en-GB"/>
              </w:rPr>
              <w:t>Ascertaining children’s views</w:t>
            </w:r>
          </w:p>
          <w:p w14:paraId="3ED84786" w14:textId="77777777" w:rsidR="009F3B2F" w:rsidRDefault="009F3B2F" w:rsidP="00D21088">
            <w:pPr>
              <w:rPr>
                <w:lang w:val="en-GB"/>
              </w:rPr>
            </w:pPr>
          </w:p>
          <w:p w14:paraId="0A3CBF11" w14:textId="77777777" w:rsidR="009F3B2F" w:rsidRDefault="009F3B2F" w:rsidP="00D21088">
            <w:pPr>
              <w:rPr>
                <w:lang w:val="en-GB"/>
              </w:rPr>
            </w:pPr>
            <w:r>
              <w:rPr>
                <w:lang w:val="en-GB"/>
              </w:rPr>
              <w:t xml:space="preserve">Follow-up methodology </w:t>
            </w:r>
          </w:p>
          <w:p w14:paraId="577AAB6B" w14:textId="77777777" w:rsidR="009F3B2F" w:rsidRDefault="009F3B2F" w:rsidP="00D21088">
            <w:pPr>
              <w:rPr>
                <w:lang w:val="en-GB"/>
              </w:rPr>
            </w:pPr>
          </w:p>
          <w:p w14:paraId="180F0336" w14:textId="77777777" w:rsidR="009F3B2F" w:rsidRDefault="009F3B2F" w:rsidP="00D21088">
            <w:pPr>
              <w:rPr>
                <w:lang w:val="en-GB"/>
              </w:rPr>
            </w:pPr>
          </w:p>
        </w:tc>
      </w:tr>
      <w:tr w:rsidR="009F3B2F" w14:paraId="06D879DC" w14:textId="77777777" w:rsidTr="00D21088">
        <w:tc>
          <w:tcPr>
            <w:tcW w:w="2129" w:type="dxa"/>
          </w:tcPr>
          <w:p w14:paraId="402A8896" w14:textId="77777777" w:rsidR="009F3B2F" w:rsidRPr="00F47F63" w:rsidRDefault="009F3B2F" w:rsidP="00D21088">
            <w:pPr>
              <w:jc w:val="both"/>
              <w:rPr>
                <w:b/>
                <w:lang w:val="en-GB"/>
              </w:rPr>
            </w:pPr>
            <w:r w:rsidRPr="00F47F63">
              <w:rPr>
                <w:b/>
                <w:lang w:val="en-GB"/>
              </w:rPr>
              <w:t>Bob Holman</w:t>
            </w:r>
          </w:p>
          <w:p w14:paraId="3AC6B836" w14:textId="77777777" w:rsidR="009F3B2F" w:rsidRPr="00F47F63" w:rsidRDefault="009F3B2F" w:rsidP="00D21088">
            <w:pPr>
              <w:jc w:val="both"/>
              <w:rPr>
                <w:b/>
                <w:lang w:val="en-GB"/>
              </w:rPr>
            </w:pPr>
            <w:r w:rsidRPr="00F47F63">
              <w:rPr>
                <w:b/>
                <w:lang w:val="en-GB"/>
              </w:rPr>
              <w:t>(1936-2016)</w:t>
            </w:r>
          </w:p>
        </w:tc>
        <w:tc>
          <w:tcPr>
            <w:tcW w:w="2129" w:type="dxa"/>
          </w:tcPr>
          <w:p w14:paraId="7495C1A9" w14:textId="77777777" w:rsidR="009F3B2F" w:rsidRDefault="009F3B2F" w:rsidP="00D21088">
            <w:pPr>
              <w:rPr>
                <w:lang w:val="en-GB"/>
              </w:rPr>
            </w:pPr>
            <w:r>
              <w:rPr>
                <w:lang w:val="en-GB"/>
              </w:rPr>
              <w:t xml:space="preserve">Studying need in communities </w:t>
            </w:r>
          </w:p>
          <w:p w14:paraId="30336CA0" w14:textId="77777777" w:rsidR="009F3B2F" w:rsidRDefault="009F3B2F" w:rsidP="00D21088">
            <w:pPr>
              <w:rPr>
                <w:lang w:val="en-GB"/>
              </w:rPr>
            </w:pPr>
          </w:p>
          <w:p w14:paraId="3FDB1642" w14:textId="77777777" w:rsidR="009F3B2F" w:rsidRDefault="009F3B2F" w:rsidP="00D21088">
            <w:pPr>
              <w:rPr>
                <w:lang w:val="en-GB"/>
              </w:rPr>
            </w:pPr>
            <w:r>
              <w:rPr>
                <w:lang w:val="en-GB"/>
              </w:rPr>
              <w:t>Fashioning services from community needs</w:t>
            </w:r>
          </w:p>
        </w:tc>
        <w:tc>
          <w:tcPr>
            <w:tcW w:w="2129" w:type="dxa"/>
          </w:tcPr>
          <w:p w14:paraId="52F1BD8A" w14:textId="77777777" w:rsidR="009F3B2F" w:rsidRDefault="009F3B2F" w:rsidP="00D21088">
            <w:pPr>
              <w:rPr>
                <w:lang w:val="en-GB"/>
              </w:rPr>
            </w:pPr>
            <w:r>
              <w:rPr>
                <w:lang w:val="en-GB"/>
              </w:rPr>
              <w:t>Poverty</w:t>
            </w:r>
          </w:p>
          <w:p w14:paraId="1F012FA0" w14:textId="77777777" w:rsidR="009F3B2F" w:rsidRDefault="009F3B2F" w:rsidP="00D21088">
            <w:pPr>
              <w:rPr>
                <w:lang w:val="en-GB"/>
              </w:rPr>
            </w:pPr>
          </w:p>
          <w:p w14:paraId="0B8CD476" w14:textId="77777777" w:rsidR="009F3B2F" w:rsidRDefault="009F3B2F" w:rsidP="00D21088">
            <w:pPr>
              <w:rPr>
                <w:lang w:val="en-GB"/>
              </w:rPr>
            </w:pPr>
            <w:r>
              <w:rPr>
                <w:lang w:val="en-GB"/>
              </w:rPr>
              <w:t>Children in need</w:t>
            </w:r>
          </w:p>
          <w:p w14:paraId="34BF6359" w14:textId="77777777" w:rsidR="009F3B2F" w:rsidRDefault="009F3B2F" w:rsidP="00D21088">
            <w:pPr>
              <w:rPr>
                <w:lang w:val="en-GB"/>
              </w:rPr>
            </w:pPr>
          </w:p>
          <w:p w14:paraId="2D5314D1" w14:textId="77777777" w:rsidR="009F3B2F" w:rsidRDefault="009F3B2F" w:rsidP="00D21088">
            <w:pPr>
              <w:rPr>
                <w:lang w:val="en-GB"/>
              </w:rPr>
            </w:pPr>
            <w:r>
              <w:rPr>
                <w:lang w:val="en-GB"/>
              </w:rPr>
              <w:t>Community needs and services</w:t>
            </w:r>
          </w:p>
          <w:p w14:paraId="67525457" w14:textId="77777777" w:rsidR="009F3B2F" w:rsidRDefault="009F3B2F" w:rsidP="00D21088">
            <w:pPr>
              <w:rPr>
                <w:lang w:val="en-GB"/>
              </w:rPr>
            </w:pPr>
          </w:p>
          <w:p w14:paraId="5C7A7335" w14:textId="77777777" w:rsidR="009F3B2F" w:rsidRDefault="009F3B2F" w:rsidP="00D21088">
            <w:pPr>
              <w:rPr>
                <w:lang w:val="en-GB"/>
              </w:rPr>
            </w:pPr>
            <w:r>
              <w:rPr>
                <w:lang w:val="en-GB"/>
              </w:rPr>
              <w:t>Private fostering</w:t>
            </w:r>
          </w:p>
          <w:p w14:paraId="60A29DC8" w14:textId="77777777" w:rsidR="009F3B2F" w:rsidRDefault="009F3B2F" w:rsidP="00D21088">
            <w:pPr>
              <w:rPr>
                <w:lang w:val="en-GB"/>
              </w:rPr>
            </w:pPr>
          </w:p>
          <w:p w14:paraId="598BE037" w14:textId="77777777" w:rsidR="009F3B2F" w:rsidRDefault="009F3B2F" w:rsidP="00D21088">
            <w:pPr>
              <w:rPr>
                <w:lang w:val="en-GB"/>
              </w:rPr>
            </w:pPr>
            <w:r>
              <w:rPr>
                <w:lang w:val="en-GB"/>
              </w:rPr>
              <w:t>Social care history</w:t>
            </w:r>
          </w:p>
          <w:p w14:paraId="662580A9" w14:textId="77777777" w:rsidR="009F3B2F" w:rsidRDefault="009F3B2F" w:rsidP="00D21088">
            <w:pPr>
              <w:rPr>
                <w:lang w:val="en-GB"/>
              </w:rPr>
            </w:pPr>
          </w:p>
        </w:tc>
        <w:tc>
          <w:tcPr>
            <w:tcW w:w="2129" w:type="dxa"/>
          </w:tcPr>
          <w:p w14:paraId="47C5B5B3" w14:textId="77777777" w:rsidR="009F3B2F" w:rsidRDefault="009F3B2F" w:rsidP="00D21088">
            <w:pPr>
              <w:rPr>
                <w:lang w:val="en-GB"/>
              </w:rPr>
            </w:pPr>
            <w:r>
              <w:rPr>
                <w:lang w:val="en-GB"/>
              </w:rPr>
              <w:t>Methodology to understand communities and ascertain the views of young people and families</w:t>
            </w:r>
          </w:p>
        </w:tc>
      </w:tr>
      <w:tr w:rsidR="009F3B2F" w14:paraId="1AB8D860" w14:textId="77777777" w:rsidTr="00D21088">
        <w:tc>
          <w:tcPr>
            <w:tcW w:w="2129" w:type="dxa"/>
          </w:tcPr>
          <w:p w14:paraId="39C79AA1" w14:textId="77777777" w:rsidR="009F3B2F" w:rsidRPr="00F47F63" w:rsidRDefault="009F3B2F" w:rsidP="00D21088">
            <w:pPr>
              <w:jc w:val="both"/>
              <w:rPr>
                <w:b/>
                <w:lang w:val="en-GB"/>
              </w:rPr>
            </w:pPr>
            <w:r w:rsidRPr="00F47F63">
              <w:rPr>
                <w:b/>
                <w:lang w:val="en-GB"/>
              </w:rPr>
              <w:t>Barbara Tizard</w:t>
            </w:r>
          </w:p>
          <w:p w14:paraId="3983E4AF" w14:textId="77777777" w:rsidR="009F3B2F" w:rsidRPr="00F47F63" w:rsidRDefault="009F3B2F" w:rsidP="00D21088">
            <w:pPr>
              <w:jc w:val="both"/>
              <w:rPr>
                <w:b/>
                <w:lang w:val="en-GB"/>
              </w:rPr>
            </w:pPr>
            <w:r w:rsidRPr="00F47F63">
              <w:rPr>
                <w:b/>
                <w:lang w:val="en-GB"/>
              </w:rPr>
              <w:t>(1926-2015)</w:t>
            </w:r>
          </w:p>
        </w:tc>
        <w:tc>
          <w:tcPr>
            <w:tcW w:w="2129" w:type="dxa"/>
          </w:tcPr>
          <w:p w14:paraId="13E8F162" w14:textId="77777777" w:rsidR="009F3B2F" w:rsidRDefault="009F3B2F" w:rsidP="00D21088">
            <w:pPr>
              <w:rPr>
                <w:lang w:val="en-GB"/>
              </w:rPr>
            </w:pPr>
            <w:r>
              <w:rPr>
                <w:lang w:val="en-GB"/>
              </w:rPr>
              <w:t>Child development</w:t>
            </w:r>
          </w:p>
          <w:p w14:paraId="6A80EDFA" w14:textId="77777777" w:rsidR="009F3B2F" w:rsidRDefault="009F3B2F" w:rsidP="00D21088">
            <w:pPr>
              <w:rPr>
                <w:lang w:val="en-GB"/>
              </w:rPr>
            </w:pPr>
          </w:p>
          <w:p w14:paraId="6F36848E" w14:textId="77777777" w:rsidR="009F3B2F" w:rsidRDefault="009F3B2F" w:rsidP="00D21088">
            <w:pPr>
              <w:rPr>
                <w:lang w:val="en-GB"/>
              </w:rPr>
            </w:pPr>
            <w:r>
              <w:rPr>
                <w:lang w:val="en-GB"/>
              </w:rPr>
              <w:t>Attachment theory</w:t>
            </w:r>
          </w:p>
          <w:p w14:paraId="19883BA4" w14:textId="77777777" w:rsidR="009F3B2F" w:rsidRDefault="009F3B2F" w:rsidP="00D21088">
            <w:pPr>
              <w:rPr>
                <w:lang w:val="en-GB"/>
              </w:rPr>
            </w:pPr>
          </w:p>
          <w:p w14:paraId="1A64C664" w14:textId="77777777" w:rsidR="009F3B2F" w:rsidRDefault="009F3B2F" w:rsidP="00D21088">
            <w:pPr>
              <w:rPr>
                <w:lang w:val="en-GB"/>
              </w:rPr>
            </w:pPr>
            <w:r>
              <w:rPr>
                <w:lang w:val="en-GB"/>
              </w:rPr>
              <w:t>Identity</w:t>
            </w:r>
          </w:p>
        </w:tc>
        <w:tc>
          <w:tcPr>
            <w:tcW w:w="2129" w:type="dxa"/>
          </w:tcPr>
          <w:p w14:paraId="271BAC91" w14:textId="77777777" w:rsidR="009F3B2F" w:rsidRDefault="009F3B2F" w:rsidP="00D21088">
            <w:pPr>
              <w:rPr>
                <w:lang w:val="en-GB"/>
              </w:rPr>
            </w:pPr>
            <w:r>
              <w:rPr>
                <w:lang w:val="en-GB"/>
              </w:rPr>
              <w:t>Early years education</w:t>
            </w:r>
          </w:p>
          <w:p w14:paraId="6BB80007" w14:textId="77777777" w:rsidR="009F3B2F" w:rsidRDefault="009F3B2F" w:rsidP="00D21088">
            <w:pPr>
              <w:rPr>
                <w:lang w:val="en-GB"/>
              </w:rPr>
            </w:pPr>
          </w:p>
          <w:p w14:paraId="0CE60615" w14:textId="77777777" w:rsidR="009F3B2F" w:rsidRDefault="009F3B2F" w:rsidP="00D21088">
            <w:pPr>
              <w:rPr>
                <w:lang w:val="en-GB"/>
              </w:rPr>
            </w:pPr>
            <w:r>
              <w:rPr>
                <w:lang w:val="en-GB"/>
              </w:rPr>
              <w:t>Racial identity</w:t>
            </w:r>
          </w:p>
          <w:p w14:paraId="6F83F8B7" w14:textId="77777777" w:rsidR="009F3B2F" w:rsidRDefault="009F3B2F" w:rsidP="00D21088">
            <w:pPr>
              <w:rPr>
                <w:lang w:val="en-GB"/>
              </w:rPr>
            </w:pPr>
          </w:p>
          <w:p w14:paraId="34E98150" w14:textId="77777777" w:rsidR="009F3B2F" w:rsidRDefault="009F3B2F" w:rsidP="00D21088">
            <w:pPr>
              <w:rPr>
                <w:lang w:val="en-GB"/>
              </w:rPr>
            </w:pPr>
            <w:r>
              <w:rPr>
                <w:lang w:val="en-GB"/>
              </w:rPr>
              <w:t>Residential nurseries</w:t>
            </w:r>
          </w:p>
          <w:p w14:paraId="7D12A536" w14:textId="77777777" w:rsidR="009F3B2F" w:rsidRDefault="009F3B2F" w:rsidP="00D21088">
            <w:pPr>
              <w:rPr>
                <w:lang w:val="en-GB"/>
              </w:rPr>
            </w:pPr>
          </w:p>
          <w:p w14:paraId="4F590FF0" w14:textId="77777777" w:rsidR="009F3B2F" w:rsidRDefault="009F3B2F" w:rsidP="00D21088">
            <w:pPr>
              <w:rPr>
                <w:lang w:val="en-GB"/>
              </w:rPr>
            </w:pPr>
            <w:r>
              <w:rPr>
                <w:lang w:val="en-GB"/>
              </w:rPr>
              <w:t>Adoption</w:t>
            </w:r>
          </w:p>
          <w:p w14:paraId="26C545D4" w14:textId="77777777" w:rsidR="009F3B2F" w:rsidRDefault="009F3B2F" w:rsidP="00D21088">
            <w:pPr>
              <w:rPr>
                <w:lang w:val="en-GB"/>
              </w:rPr>
            </w:pPr>
          </w:p>
        </w:tc>
        <w:tc>
          <w:tcPr>
            <w:tcW w:w="2129" w:type="dxa"/>
          </w:tcPr>
          <w:p w14:paraId="79148F1C" w14:textId="77777777" w:rsidR="009F3B2F" w:rsidRDefault="009F3B2F" w:rsidP="00D21088">
            <w:pPr>
              <w:rPr>
                <w:lang w:val="en-GB"/>
              </w:rPr>
            </w:pPr>
            <w:r>
              <w:rPr>
                <w:lang w:val="en-GB"/>
              </w:rPr>
              <w:t>Methodology to study child development</w:t>
            </w:r>
          </w:p>
          <w:p w14:paraId="24C30EBF" w14:textId="77777777" w:rsidR="009F3B2F" w:rsidRDefault="009F3B2F" w:rsidP="00D21088">
            <w:pPr>
              <w:rPr>
                <w:lang w:val="en-GB"/>
              </w:rPr>
            </w:pPr>
          </w:p>
          <w:p w14:paraId="6A198CAD" w14:textId="77777777" w:rsidR="009F3B2F" w:rsidRDefault="009F3B2F" w:rsidP="00D21088">
            <w:pPr>
              <w:rPr>
                <w:lang w:val="en-GB"/>
              </w:rPr>
            </w:pPr>
            <w:r>
              <w:rPr>
                <w:lang w:val="en-GB"/>
              </w:rPr>
              <w:t xml:space="preserve">Experimental studies to evaluate styles of care </w:t>
            </w:r>
          </w:p>
          <w:p w14:paraId="7136BA23" w14:textId="77777777" w:rsidR="009F3B2F" w:rsidRDefault="009F3B2F" w:rsidP="00D21088">
            <w:pPr>
              <w:rPr>
                <w:lang w:val="en-GB"/>
              </w:rPr>
            </w:pPr>
          </w:p>
          <w:p w14:paraId="5B8FC321" w14:textId="77777777" w:rsidR="009F3B2F" w:rsidRDefault="009F3B2F" w:rsidP="00D21088">
            <w:pPr>
              <w:rPr>
                <w:lang w:val="en-GB"/>
              </w:rPr>
            </w:pPr>
          </w:p>
          <w:p w14:paraId="353DB0EA" w14:textId="77777777" w:rsidR="009F3B2F" w:rsidRDefault="009F3B2F" w:rsidP="00D21088">
            <w:pPr>
              <w:rPr>
                <w:lang w:val="en-GB"/>
              </w:rPr>
            </w:pPr>
          </w:p>
        </w:tc>
      </w:tr>
    </w:tbl>
    <w:p w14:paraId="4051ACC6" w14:textId="77777777" w:rsidR="009F3B2F" w:rsidRDefault="009F3B2F" w:rsidP="009F3B2F">
      <w:pPr>
        <w:jc w:val="both"/>
        <w:rPr>
          <w:color w:val="000000" w:themeColor="text1"/>
          <w:lang w:val="en-GB"/>
        </w:rPr>
      </w:pPr>
    </w:p>
    <w:p w14:paraId="185DEFDD" w14:textId="77777777" w:rsidR="009F3B2F" w:rsidRPr="00055783" w:rsidRDefault="009F3B2F" w:rsidP="009F3B2F">
      <w:pPr>
        <w:jc w:val="both"/>
        <w:outlineLvl w:val="0"/>
        <w:rPr>
          <w:color w:val="000000" w:themeColor="text1"/>
          <w:lang w:val="en-GB"/>
        </w:rPr>
      </w:pPr>
      <w:r w:rsidRPr="00055783">
        <w:rPr>
          <w:color w:val="000000" w:themeColor="text1"/>
          <w:lang w:val="en-GB"/>
        </w:rPr>
        <w:t xml:space="preserve">It may be sufficient praise to acknowledge the breadth of the research undertaken by these pioneers, to be thankful for the new knowledge they provided and for leaving the childcare world a better place than they found it.  But there is more to their work than this, as illustrated in the following three examples. </w:t>
      </w:r>
    </w:p>
    <w:p w14:paraId="66C7B325" w14:textId="77777777" w:rsidR="009F3B2F" w:rsidRPr="00055783" w:rsidRDefault="009F3B2F" w:rsidP="009F3B2F">
      <w:pPr>
        <w:jc w:val="both"/>
        <w:rPr>
          <w:color w:val="000000" w:themeColor="text1"/>
          <w:lang w:val="en-GB"/>
        </w:rPr>
      </w:pPr>
    </w:p>
    <w:p w14:paraId="163085AF" w14:textId="77777777" w:rsidR="009F3B2F" w:rsidRPr="00055783" w:rsidRDefault="009F3B2F" w:rsidP="009F3B2F">
      <w:pPr>
        <w:jc w:val="both"/>
        <w:outlineLvl w:val="0"/>
        <w:rPr>
          <w:color w:val="000000" w:themeColor="text1"/>
          <w:lang w:val="en-GB"/>
        </w:rPr>
      </w:pPr>
      <w:r w:rsidRPr="00055783">
        <w:rPr>
          <w:i/>
          <w:color w:val="000000" w:themeColor="text1"/>
          <w:lang w:val="en-GB"/>
        </w:rPr>
        <w:t>A focus on the eternal not the temporal</w:t>
      </w:r>
    </w:p>
    <w:p w14:paraId="5E854BFC" w14:textId="77777777" w:rsidR="009F3B2F" w:rsidRPr="00055783" w:rsidRDefault="009F3B2F" w:rsidP="009F3B2F">
      <w:pPr>
        <w:jc w:val="both"/>
        <w:rPr>
          <w:color w:val="000000" w:themeColor="text1"/>
          <w:lang w:val="en-GB"/>
        </w:rPr>
      </w:pPr>
      <w:r w:rsidRPr="00055783">
        <w:rPr>
          <w:color w:val="000000" w:themeColor="text1"/>
          <w:lang w:val="en-GB"/>
        </w:rPr>
        <w:t>It is tempting in research to focus on today’s headline and the detail of a high profile case. Obviously, evidence has to rely on real-life material but what is significant about the early work is that by looking at the here and now, it also managed to inform the perennial. Hence, Millham’s (1975) study of approved schools can be easily dismissed as irrelevant as the institutions were all closed in the 1970s but his research is far from moribund because it measures the effects of different interventions, a challenge that is just as pressing now as then. So the studies that survive are those that not only scrutinise the temporal but in doing so also inform the eternal. We might investigate how well bits of the 1989 Act are working but as the legislation is over 25 years old, on its own this is unlikely to be of much use. Seeing the Act in the light of the problems it was trying to resolve gives the research lasting significance.</w:t>
      </w:r>
    </w:p>
    <w:p w14:paraId="3AC0F257" w14:textId="77777777" w:rsidR="009F3B2F" w:rsidRPr="00055783" w:rsidRDefault="009F3B2F" w:rsidP="009F3B2F">
      <w:pPr>
        <w:jc w:val="both"/>
        <w:rPr>
          <w:color w:val="000000" w:themeColor="text1"/>
          <w:lang w:val="en-GB"/>
        </w:rPr>
      </w:pPr>
    </w:p>
    <w:p w14:paraId="171DCDBF" w14:textId="77777777" w:rsidR="009F3B2F" w:rsidRPr="00055783" w:rsidRDefault="009F3B2F" w:rsidP="009F3B2F">
      <w:pPr>
        <w:jc w:val="both"/>
        <w:outlineLvl w:val="0"/>
        <w:rPr>
          <w:color w:val="000000" w:themeColor="text1"/>
          <w:lang w:val="en-GB"/>
        </w:rPr>
      </w:pPr>
      <w:r w:rsidRPr="00055783">
        <w:rPr>
          <w:i/>
          <w:color w:val="000000" w:themeColor="text1"/>
          <w:lang w:val="en-GB"/>
        </w:rPr>
        <w:t>Moving from risk associations to risk processes</w:t>
      </w:r>
    </w:p>
    <w:p w14:paraId="6D6ADF91" w14:textId="77777777" w:rsidR="009F3B2F" w:rsidRPr="00055783" w:rsidRDefault="009F3B2F" w:rsidP="009F3B2F">
      <w:pPr>
        <w:jc w:val="both"/>
        <w:rPr>
          <w:color w:val="000000" w:themeColor="text1"/>
          <w:lang w:val="en-GB"/>
        </w:rPr>
      </w:pPr>
      <w:r w:rsidRPr="00055783">
        <w:rPr>
          <w:color w:val="000000" w:themeColor="text1"/>
          <w:lang w:val="en-GB"/>
        </w:rPr>
        <w:t>The early research can easily be dismissed as descriptive and this is what concerned Rutter in his ISPCAN address. But the theoretical and methodological advances it made, although now seeming rather crude, did manage to lay the foundation for further work, whether into aspects of the care experience, such as returning home, or the identification of key factors and causal chains. In this sense, their work was a springboard rather than a dead end.</w:t>
      </w:r>
    </w:p>
    <w:p w14:paraId="380FACF2" w14:textId="77777777" w:rsidR="009F3B2F" w:rsidRPr="00055783" w:rsidRDefault="009F3B2F" w:rsidP="009F3B2F">
      <w:pPr>
        <w:jc w:val="both"/>
        <w:rPr>
          <w:color w:val="000000" w:themeColor="text1"/>
          <w:lang w:val="en-GB"/>
        </w:rPr>
      </w:pPr>
    </w:p>
    <w:p w14:paraId="4C6A8FB6" w14:textId="77777777" w:rsidR="009F3B2F" w:rsidRPr="00055783" w:rsidRDefault="009F3B2F" w:rsidP="009F3B2F">
      <w:pPr>
        <w:jc w:val="both"/>
        <w:outlineLvl w:val="0"/>
        <w:rPr>
          <w:i/>
          <w:color w:val="000000" w:themeColor="text1"/>
          <w:lang w:val="en-GB"/>
        </w:rPr>
      </w:pPr>
      <w:r w:rsidRPr="00055783">
        <w:rPr>
          <w:i/>
          <w:color w:val="000000" w:themeColor="text1"/>
          <w:lang w:val="en-GB"/>
        </w:rPr>
        <w:t>A mature view of objectivity</w:t>
      </w:r>
    </w:p>
    <w:p w14:paraId="2F18241E" w14:textId="77777777" w:rsidR="009F3B2F" w:rsidRPr="00055783" w:rsidRDefault="009F3B2F" w:rsidP="009F3B2F">
      <w:pPr>
        <w:jc w:val="both"/>
        <w:rPr>
          <w:color w:val="000000" w:themeColor="text1"/>
          <w:lang w:val="en-GB"/>
        </w:rPr>
      </w:pPr>
      <w:r w:rsidRPr="00055783">
        <w:rPr>
          <w:color w:val="000000" w:themeColor="text1"/>
          <w:lang w:val="en-GB"/>
        </w:rPr>
        <w:t>Finally, the idea of a programme of interlinked projects has an important message for understanding objectivity. I have always warmed to Robert Merton’s (1957) discussion of objectivity in the social sciences. His argument is that it does not rest in an individual project because although we should strive to minimise distortion, there will always be bias in the methodology. Rather it is achieved by the institutional structure of science and the values that underpin it – communal ownership, organised scepticism, universalism and economic disinterest. The more a series of connected studies is conducted along these principles, the more something resembling the truth will emerge.</w:t>
      </w:r>
    </w:p>
    <w:p w14:paraId="4C2E550F" w14:textId="77777777" w:rsidR="009F3B2F" w:rsidRPr="00055783" w:rsidRDefault="009F3B2F" w:rsidP="009F3B2F">
      <w:pPr>
        <w:jc w:val="both"/>
        <w:rPr>
          <w:color w:val="000000" w:themeColor="text1"/>
          <w:lang w:val="en-GB"/>
        </w:rPr>
      </w:pPr>
    </w:p>
    <w:p w14:paraId="28820933" w14:textId="77777777" w:rsidR="009F3B2F" w:rsidRPr="00055783" w:rsidRDefault="009F3B2F" w:rsidP="009F3B2F">
      <w:pPr>
        <w:jc w:val="both"/>
        <w:rPr>
          <w:color w:val="000000" w:themeColor="text1"/>
          <w:lang w:val="en-GB"/>
        </w:rPr>
      </w:pPr>
      <w:r w:rsidRPr="00055783">
        <w:rPr>
          <w:color w:val="000000" w:themeColor="text1"/>
          <w:lang w:val="en-GB"/>
        </w:rPr>
        <w:t>This is exactly what happened in child care. Each of the pioneering studies could be criticised for its weaknesses but in combination they presented a tour de force, sufficient for Jane Rowe as early as 1985, and with Government backing, to tell social workers what constituted good practice (DHSS, 1985).</w:t>
      </w:r>
    </w:p>
    <w:p w14:paraId="1FA7C0D2" w14:textId="77777777" w:rsidR="009F3B2F" w:rsidRPr="00055783" w:rsidRDefault="009F3B2F" w:rsidP="009F3B2F">
      <w:pPr>
        <w:jc w:val="both"/>
        <w:rPr>
          <w:color w:val="000000" w:themeColor="text1"/>
          <w:lang w:val="en-GB"/>
        </w:rPr>
      </w:pPr>
    </w:p>
    <w:p w14:paraId="019D0339" w14:textId="77777777" w:rsidR="009F3B2F" w:rsidRPr="00055783" w:rsidRDefault="009F3B2F" w:rsidP="009F3B2F">
      <w:pPr>
        <w:jc w:val="both"/>
        <w:outlineLvl w:val="0"/>
        <w:rPr>
          <w:b/>
          <w:color w:val="000000" w:themeColor="text1"/>
        </w:rPr>
      </w:pPr>
      <w:r w:rsidRPr="00055783">
        <w:rPr>
          <w:b/>
          <w:color w:val="000000" w:themeColor="text1"/>
        </w:rPr>
        <w:t>A final tribute</w:t>
      </w:r>
    </w:p>
    <w:p w14:paraId="7F914764" w14:textId="77777777" w:rsidR="009F3B2F" w:rsidRPr="00055783" w:rsidRDefault="009F3B2F" w:rsidP="009F3B2F">
      <w:pPr>
        <w:jc w:val="both"/>
        <w:rPr>
          <w:color w:val="000000" w:themeColor="text1"/>
        </w:rPr>
      </w:pPr>
      <w:r w:rsidRPr="00055783">
        <w:rPr>
          <w:color w:val="000000" w:themeColor="text1"/>
        </w:rPr>
        <w:t xml:space="preserve">Finally, I would like to compare the six pioneers to another cultural icon, Sir Nikolaus Pevsner. This scholarly refugee took upon himself to survey everything of architectural significance in England and spent a quarter of a century doing so. His </w:t>
      </w:r>
      <w:r w:rsidRPr="00055783">
        <w:rPr>
          <w:i/>
          <w:color w:val="000000" w:themeColor="text1"/>
        </w:rPr>
        <w:t xml:space="preserve">Buildings of England </w:t>
      </w:r>
      <w:r w:rsidRPr="00055783">
        <w:rPr>
          <w:color w:val="000000" w:themeColor="text1"/>
        </w:rPr>
        <w:t>guides have opened the eyes of thousands to buildings and townscapes they would otherwise have passed by. He began his task in Cornwall in the late 1940s, working virtually single-handed and driving with his wife (who died in 1964) in an Austin A40, making notes as he went. Completion followed 26 years later, not in some sumptuous country house or gloriously vaulted cathedral but in a pay-and-display car park in Leek.</w:t>
      </w:r>
    </w:p>
    <w:p w14:paraId="036CD58C" w14:textId="77777777" w:rsidR="009F3B2F" w:rsidRPr="00055783" w:rsidRDefault="009F3B2F" w:rsidP="009F3B2F">
      <w:pPr>
        <w:jc w:val="both"/>
        <w:rPr>
          <w:color w:val="000000" w:themeColor="text1"/>
        </w:rPr>
      </w:pPr>
    </w:p>
    <w:p w14:paraId="01491170" w14:textId="77777777" w:rsidR="009F3B2F" w:rsidRPr="00055783" w:rsidRDefault="009F3B2F" w:rsidP="009F3B2F">
      <w:pPr>
        <w:jc w:val="both"/>
        <w:rPr>
          <w:color w:val="000000" w:themeColor="text1"/>
        </w:rPr>
      </w:pPr>
      <w:r w:rsidRPr="00055783">
        <w:rPr>
          <w:color w:val="000000" w:themeColor="text1"/>
        </w:rPr>
        <w:t xml:space="preserve">Each day he sent his scribbles back to base where a posse of female friends, also refugees, deciphered them and typed a script for publication. In his final volume - Staffordshire – he recalls the loyalty of these supporters and offers a simple but moving dedication to his wife and publisher – ‘to the memory of Lola and Allen who helped as long as they lived’. </w:t>
      </w:r>
    </w:p>
    <w:p w14:paraId="6B2EA44A" w14:textId="77777777" w:rsidR="009F3B2F" w:rsidRPr="00055783" w:rsidRDefault="009F3B2F" w:rsidP="009F3B2F">
      <w:pPr>
        <w:jc w:val="both"/>
        <w:rPr>
          <w:color w:val="000000" w:themeColor="text1"/>
          <w:lang w:val="en-GB"/>
        </w:rPr>
      </w:pPr>
    </w:p>
    <w:p w14:paraId="7761AA55" w14:textId="77777777" w:rsidR="009F3B2F" w:rsidRPr="00055783" w:rsidRDefault="009F3B2F" w:rsidP="009F3B2F">
      <w:pPr>
        <w:pStyle w:val="ListParagraph"/>
        <w:ind w:left="0"/>
        <w:jc w:val="both"/>
        <w:outlineLvl w:val="0"/>
        <w:rPr>
          <w:b/>
          <w:color w:val="000000" w:themeColor="text1"/>
          <w:lang w:val="en-GB"/>
        </w:rPr>
      </w:pPr>
      <w:r w:rsidRPr="00055783">
        <w:rPr>
          <w:b/>
          <w:color w:val="000000" w:themeColor="text1"/>
          <w:lang w:val="en-GB"/>
        </w:rPr>
        <w:t>Summary of policy and practice implications</w:t>
      </w:r>
    </w:p>
    <w:p w14:paraId="78D08991" w14:textId="77777777" w:rsidR="009F3B2F" w:rsidRPr="00055783" w:rsidRDefault="009F3B2F" w:rsidP="009F3B2F">
      <w:pPr>
        <w:pStyle w:val="ListParagraph"/>
        <w:numPr>
          <w:ilvl w:val="0"/>
          <w:numId w:val="2"/>
        </w:numPr>
        <w:ind w:left="0" w:firstLine="0"/>
        <w:jc w:val="both"/>
        <w:rPr>
          <w:color w:val="000000" w:themeColor="text1"/>
          <w:lang w:val="en-GB"/>
        </w:rPr>
      </w:pPr>
      <w:r w:rsidRPr="00055783">
        <w:rPr>
          <w:color w:val="000000" w:themeColor="text1"/>
          <w:lang w:val="en-GB"/>
        </w:rPr>
        <w:t>Research into current situations should be designed to also inform perennial issues</w:t>
      </w:r>
    </w:p>
    <w:p w14:paraId="733A8844" w14:textId="77777777" w:rsidR="009F3B2F" w:rsidRPr="00055783" w:rsidRDefault="009F3B2F" w:rsidP="009F3B2F">
      <w:pPr>
        <w:pStyle w:val="ListParagraph"/>
        <w:numPr>
          <w:ilvl w:val="0"/>
          <w:numId w:val="2"/>
        </w:numPr>
        <w:ind w:left="0" w:firstLine="0"/>
        <w:jc w:val="both"/>
        <w:rPr>
          <w:color w:val="000000" w:themeColor="text1"/>
          <w:lang w:val="en-GB"/>
        </w:rPr>
      </w:pPr>
      <w:r w:rsidRPr="00055783">
        <w:rPr>
          <w:color w:val="000000" w:themeColor="text1"/>
          <w:lang w:val="en-GB"/>
        </w:rPr>
        <w:t>A programme overlapping research projects is more likely to produce authoritative findings than a plethora of unrelated studies</w:t>
      </w:r>
    </w:p>
    <w:p w14:paraId="278A9E01" w14:textId="77777777" w:rsidR="009F3B2F" w:rsidRPr="00055783" w:rsidRDefault="009F3B2F" w:rsidP="009F3B2F">
      <w:pPr>
        <w:pStyle w:val="ListParagraph"/>
        <w:numPr>
          <w:ilvl w:val="0"/>
          <w:numId w:val="2"/>
        </w:numPr>
        <w:ind w:left="0" w:firstLine="0"/>
        <w:jc w:val="both"/>
        <w:rPr>
          <w:color w:val="000000" w:themeColor="text1"/>
          <w:lang w:val="en-GB"/>
        </w:rPr>
      </w:pPr>
      <w:r w:rsidRPr="00055783">
        <w:rPr>
          <w:color w:val="000000" w:themeColor="text1"/>
          <w:lang w:val="en-GB"/>
        </w:rPr>
        <w:t>While methodologies should seek to minimise bias, objectivity is achieved by the institutional structure of science and the value that underpin it</w:t>
      </w:r>
    </w:p>
    <w:p w14:paraId="0BDC453D" w14:textId="77777777" w:rsidR="009F3B2F" w:rsidRPr="00055783" w:rsidRDefault="009F3B2F" w:rsidP="009F3B2F">
      <w:pPr>
        <w:jc w:val="both"/>
        <w:rPr>
          <w:b/>
          <w:color w:val="000000" w:themeColor="text1"/>
          <w:lang w:val="en-GB"/>
        </w:rPr>
      </w:pPr>
    </w:p>
    <w:p w14:paraId="1C58E378" w14:textId="77777777" w:rsidR="009F3B2F" w:rsidRDefault="009F3B2F" w:rsidP="009F3B2F">
      <w:pPr>
        <w:outlineLvl w:val="0"/>
        <w:rPr>
          <w:b/>
          <w:color w:val="000000" w:themeColor="text1"/>
          <w:lang w:val="en-GB"/>
        </w:rPr>
      </w:pPr>
    </w:p>
    <w:p w14:paraId="191B2FD0" w14:textId="77777777" w:rsidR="009F3B2F" w:rsidRPr="00055783" w:rsidRDefault="009F3B2F" w:rsidP="009F3B2F">
      <w:pPr>
        <w:outlineLvl w:val="0"/>
        <w:rPr>
          <w:b/>
          <w:color w:val="000000" w:themeColor="text1"/>
          <w:lang w:val="en-GB"/>
        </w:rPr>
      </w:pPr>
      <w:r w:rsidRPr="00055783">
        <w:rPr>
          <w:b/>
          <w:color w:val="000000" w:themeColor="text1"/>
          <w:lang w:val="en-GB"/>
        </w:rPr>
        <w:t>References</w:t>
      </w:r>
    </w:p>
    <w:p w14:paraId="43060166" w14:textId="77777777" w:rsidR="009F3B2F" w:rsidRPr="00055783" w:rsidRDefault="009F3B2F" w:rsidP="009F3B2F">
      <w:pPr>
        <w:outlineLvl w:val="0"/>
        <w:rPr>
          <w:color w:val="000000" w:themeColor="text1"/>
          <w:lang w:val="en-GB"/>
        </w:rPr>
      </w:pPr>
      <w:r w:rsidRPr="00055783">
        <w:rPr>
          <w:color w:val="000000" w:themeColor="text1"/>
          <w:lang w:val="en-GB"/>
        </w:rPr>
        <w:t xml:space="preserve">Abel-Smith, B. and Townsend, P. (1965), </w:t>
      </w:r>
      <w:r w:rsidRPr="00055783">
        <w:rPr>
          <w:i/>
          <w:color w:val="000000" w:themeColor="text1"/>
          <w:lang w:val="en-GB"/>
        </w:rPr>
        <w:t>The Poor and the Poorest</w:t>
      </w:r>
      <w:r w:rsidRPr="00055783">
        <w:rPr>
          <w:color w:val="000000" w:themeColor="text1"/>
          <w:lang w:val="en-GB"/>
        </w:rPr>
        <w:t>, London, Bell.</w:t>
      </w:r>
    </w:p>
    <w:p w14:paraId="587080CB" w14:textId="77777777" w:rsidR="009F3B2F" w:rsidRPr="00055783" w:rsidRDefault="009F3B2F" w:rsidP="009F3B2F">
      <w:pPr>
        <w:rPr>
          <w:color w:val="000000" w:themeColor="text1"/>
          <w:lang w:val="en-GB"/>
        </w:rPr>
      </w:pPr>
    </w:p>
    <w:p w14:paraId="6F09C44F" w14:textId="77777777" w:rsidR="009F3B2F" w:rsidRPr="00055783" w:rsidRDefault="009F3B2F" w:rsidP="009F3B2F">
      <w:pPr>
        <w:outlineLvl w:val="0"/>
        <w:rPr>
          <w:color w:val="000000" w:themeColor="text1"/>
          <w:lang w:val="en-GB"/>
        </w:rPr>
      </w:pPr>
      <w:r w:rsidRPr="00055783">
        <w:rPr>
          <w:color w:val="000000" w:themeColor="text1"/>
          <w:lang w:val="en-GB"/>
        </w:rPr>
        <w:t xml:space="preserve">Barton, R. (1959), </w:t>
      </w:r>
      <w:r w:rsidRPr="00055783">
        <w:rPr>
          <w:i/>
          <w:color w:val="000000" w:themeColor="text1"/>
          <w:lang w:val="en-GB"/>
        </w:rPr>
        <w:t>Institutional Neurosis</w:t>
      </w:r>
      <w:r w:rsidRPr="00055783">
        <w:rPr>
          <w:color w:val="000000" w:themeColor="text1"/>
          <w:lang w:val="en-GB"/>
        </w:rPr>
        <w:t>, Bristol, Wright.</w:t>
      </w:r>
    </w:p>
    <w:p w14:paraId="64BCFF5C" w14:textId="77777777" w:rsidR="009F3B2F" w:rsidRPr="00055783" w:rsidRDefault="009F3B2F" w:rsidP="009F3B2F">
      <w:pPr>
        <w:rPr>
          <w:color w:val="000000" w:themeColor="text1"/>
          <w:lang w:val="en-GB"/>
        </w:rPr>
      </w:pPr>
    </w:p>
    <w:p w14:paraId="419D6595" w14:textId="77777777" w:rsidR="009F3B2F" w:rsidRPr="00055783" w:rsidRDefault="009F3B2F" w:rsidP="009F3B2F">
      <w:pPr>
        <w:rPr>
          <w:color w:val="000000" w:themeColor="text1"/>
          <w:lang w:val="en-GB"/>
        </w:rPr>
      </w:pPr>
      <w:r w:rsidRPr="00055783">
        <w:rPr>
          <w:color w:val="000000" w:themeColor="text1"/>
          <w:lang w:val="en-GB"/>
        </w:rPr>
        <w:t xml:space="preserve">Bullock, R. (1965), </w:t>
      </w:r>
      <w:r w:rsidRPr="00055783">
        <w:rPr>
          <w:i/>
          <w:color w:val="000000" w:themeColor="text1"/>
          <w:lang w:val="en-GB"/>
        </w:rPr>
        <w:t>The Reasons why Fostering Rates Differ across Local Authorities</w:t>
      </w:r>
      <w:r w:rsidRPr="00055783">
        <w:rPr>
          <w:color w:val="000000" w:themeColor="text1"/>
          <w:lang w:val="en-GB"/>
        </w:rPr>
        <w:t>, MA thesis, University of Essex.</w:t>
      </w:r>
    </w:p>
    <w:p w14:paraId="4E4ED3F4" w14:textId="77777777" w:rsidR="009F3B2F" w:rsidRPr="00055783" w:rsidRDefault="009F3B2F" w:rsidP="009F3B2F">
      <w:pPr>
        <w:rPr>
          <w:color w:val="000000" w:themeColor="text1"/>
          <w:lang w:val="en-GB"/>
        </w:rPr>
      </w:pPr>
    </w:p>
    <w:p w14:paraId="412614C7" w14:textId="77777777" w:rsidR="009F3B2F" w:rsidRPr="00055783" w:rsidRDefault="009F3B2F" w:rsidP="009F3B2F">
      <w:pPr>
        <w:rPr>
          <w:color w:val="000000" w:themeColor="text1"/>
          <w:lang w:val="en-GB"/>
        </w:rPr>
      </w:pPr>
      <w:r w:rsidRPr="00055783">
        <w:rPr>
          <w:color w:val="000000" w:themeColor="text1"/>
          <w:lang w:val="en-GB"/>
        </w:rPr>
        <w:t xml:space="preserve">Cornish, D. and Clarke, R. (1975), </w:t>
      </w:r>
      <w:r w:rsidRPr="00055783">
        <w:rPr>
          <w:i/>
          <w:color w:val="000000" w:themeColor="text1"/>
          <w:lang w:val="en-GB"/>
        </w:rPr>
        <w:t>Residential Treatment and its Effects on Delinquency</w:t>
      </w:r>
      <w:r w:rsidRPr="00055783">
        <w:rPr>
          <w:color w:val="000000" w:themeColor="text1"/>
          <w:lang w:val="en-GB"/>
        </w:rPr>
        <w:t>, London, HMSO.</w:t>
      </w:r>
    </w:p>
    <w:p w14:paraId="6CF7E7AA" w14:textId="77777777" w:rsidR="009F3B2F" w:rsidRPr="00055783" w:rsidRDefault="009F3B2F" w:rsidP="009F3B2F">
      <w:pPr>
        <w:rPr>
          <w:color w:val="000000" w:themeColor="text1"/>
          <w:lang w:val="en-GB"/>
        </w:rPr>
      </w:pPr>
    </w:p>
    <w:p w14:paraId="7D7F48A2" w14:textId="77777777" w:rsidR="009F3B2F" w:rsidRPr="00055783" w:rsidRDefault="009F3B2F" w:rsidP="009F3B2F">
      <w:pPr>
        <w:outlineLvl w:val="0"/>
        <w:rPr>
          <w:color w:val="000000" w:themeColor="text1"/>
          <w:lang w:val="en-GB"/>
        </w:rPr>
      </w:pPr>
      <w:r w:rsidRPr="00055783">
        <w:rPr>
          <w:color w:val="000000" w:themeColor="text1"/>
          <w:lang w:val="en-GB"/>
        </w:rPr>
        <w:t xml:space="preserve">DHSS (Department of Health and Social Security) (1985), </w:t>
      </w:r>
      <w:r w:rsidRPr="00055783">
        <w:rPr>
          <w:i/>
          <w:color w:val="000000" w:themeColor="text1"/>
          <w:lang w:val="en-GB"/>
        </w:rPr>
        <w:t>Social Work Decisions in Child Care</w:t>
      </w:r>
      <w:r w:rsidRPr="00055783">
        <w:rPr>
          <w:color w:val="000000" w:themeColor="text1"/>
          <w:lang w:val="en-GB"/>
        </w:rPr>
        <w:t>, London, HMSO.</w:t>
      </w:r>
    </w:p>
    <w:p w14:paraId="17127401" w14:textId="77777777" w:rsidR="009F3B2F" w:rsidRPr="00055783" w:rsidRDefault="009F3B2F" w:rsidP="009F3B2F">
      <w:pPr>
        <w:rPr>
          <w:color w:val="000000" w:themeColor="text1"/>
          <w:lang w:val="en-GB"/>
        </w:rPr>
      </w:pPr>
    </w:p>
    <w:p w14:paraId="39F8F54C" w14:textId="77777777" w:rsidR="009F3B2F" w:rsidRPr="00055783" w:rsidRDefault="009F3B2F" w:rsidP="009F3B2F">
      <w:pPr>
        <w:rPr>
          <w:color w:val="000000" w:themeColor="text1"/>
          <w:lang w:val="en-GB"/>
        </w:rPr>
      </w:pPr>
      <w:r w:rsidRPr="00055783">
        <w:rPr>
          <w:color w:val="000000" w:themeColor="text1"/>
          <w:lang w:val="en-GB"/>
        </w:rPr>
        <w:t xml:space="preserve">Goffman, E. (1961), </w:t>
      </w:r>
      <w:r w:rsidRPr="00055783">
        <w:rPr>
          <w:i/>
          <w:color w:val="000000" w:themeColor="text1"/>
          <w:lang w:val="en-GB"/>
        </w:rPr>
        <w:t>Asylums: Essays on the Situation of Mental Patients and other Inmates</w:t>
      </w:r>
      <w:r w:rsidRPr="00055783">
        <w:rPr>
          <w:color w:val="000000" w:themeColor="text1"/>
          <w:lang w:val="en-GB"/>
        </w:rPr>
        <w:t>, London, Penguin.</w:t>
      </w:r>
    </w:p>
    <w:p w14:paraId="1EE74186" w14:textId="77777777" w:rsidR="009F3B2F" w:rsidRPr="00055783" w:rsidRDefault="009F3B2F" w:rsidP="009F3B2F">
      <w:pPr>
        <w:rPr>
          <w:color w:val="000000" w:themeColor="text1"/>
          <w:lang w:val="en-GB"/>
        </w:rPr>
      </w:pPr>
    </w:p>
    <w:p w14:paraId="28C96E26" w14:textId="77777777" w:rsidR="009F3B2F" w:rsidRPr="00055783" w:rsidRDefault="009F3B2F" w:rsidP="009F3B2F">
      <w:pPr>
        <w:rPr>
          <w:color w:val="000000" w:themeColor="text1"/>
          <w:lang w:val="en-GB"/>
        </w:rPr>
      </w:pPr>
      <w:r w:rsidRPr="00055783">
        <w:rPr>
          <w:color w:val="000000" w:themeColor="text1"/>
          <w:lang w:val="en-GB"/>
        </w:rPr>
        <w:t xml:space="preserve">Holman, R. (1973), </w:t>
      </w:r>
      <w:r w:rsidRPr="00055783">
        <w:rPr>
          <w:i/>
          <w:color w:val="000000" w:themeColor="text1"/>
          <w:lang w:val="en-GB"/>
        </w:rPr>
        <w:t>Trading in Children: A Study of Private Fostering</w:t>
      </w:r>
      <w:r w:rsidRPr="00055783">
        <w:rPr>
          <w:color w:val="000000" w:themeColor="text1"/>
          <w:lang w:val="en-GB"/>
        </w:rPr>
        <w:t>, London, Routledge and Kegan Paul.</w:t>
      </w:r>
    </w:p>
    <w:p w14:paraId="529371AF" w14:textId="77777777" w:rsidR="009F3B2F" w:rsidRPr="00055783" w:rsidRDefault="009F3B2F" w:rsidP="009F3B2F">
      <w:pPr>
        <w:outlineLvl w:val="0"/>
        <w:rPr>
          <w:rFonts w:ascii="Cambria Math" w:hAnsi="Cambria Math" w:cs="Arial"/>
          <w:color w:val="000000" w:themeColor="text1"/>
        </w:rPr>
      </w:pPr>
    </w:p>
    <w:p w14:paraId="7D7D2428" w14:textId="77777777" w:rsidR="009F3B2F" w:rsidRPr="00055783" w:rsidRDefault="009F3B2F" w:rsidP="009F3B2F">
      <w:pPr>
        <w:outlineLvl w:val="0"/>
        <w:rPr>
          <w:color w:val="000000" w:themeColor="text1"/>
          <w:lang w:val="en-GB"/>
        </w:rPr>
      </w:pPr>
      <w:r w:rsidRPr="00055783">
        <w:rPr>
          <w:color w:val="000000" w:themeColor="text1"/>
          <w:lang w:val="en-GB"/>
        </w:rPr>
        <w:t xml:space="preserve">Holman, R. (1981), </w:t>
      </w:r>
      <w:r w:rsidRPr="00055783">
        <w:rPr>
          <w:i/>
          <w:color w:val="000000" w:themeColor="text1"/>
          <w:lang w:val="en-GB"/>
        </w:rPr>
        <w:t>Kids at the Door</w:t>
      </w:r>
      <w:r w:rsidRPr="00055783">
        <w:rPr>
          <w:color w:val="000000" w:themeColor="text1"/>
          <w:lang w:val="en-GB"/>
        </w:rPr>
        <w:t>, Oxford, Blackwell.</w:t>
      </w:r>
    </w:p>
    <w:p w14:paraId="44E10DB7" w14:textId="77777777" w:rsidR="009F3B2F" w:rsidRPr="00055783" w:rsidRDefault="009F3B2F" w:rsidP="009F3B2F">
      <w:pPr>
        <w:rPr>
          <w:color w:val="000000" w:themeColor="text1"/>
          <w:lang w:val="en-GB"/>
        </w:rPr>
      </w:pPr>
    </w:p>
    <w:p w14:paraId="08D7F0A3" w14:textId="77777777" w:rsidR="009F3B2F" w:rsidRPr="00055783" w:rsidRDefault="009F3B2F" w:rsidP="009F3B2F">
      <w:pPr>
        <w:outlineLvl w:val="0"/>
        <w:rPr>
          <w:color w:val="000000" w:themeColor="text1"/>
          <w:lang w:val="en-GB"/>
        </w:rPr>
      </w:pPr>
      <w:r w:rsidRPr="00055783">
        <w:rPr>
          <w:color w:val="000000" w:themeColor="text1"/>
          <w:lang w:val="en-GB"/>
        </w:rPr>
        <w:t xml:space="preserve">Kahan, B. (1979), </w:t>
      </w:r>
      <w:r w:rsidRPr="00055783">
        <w:rPr>
          <w:i/>
          <w:color w:val="000000" w:themeColor="text1"/>
          <w:lang w:val="en-GB"/>
        </w:rPr>
        <w:t>Growing up in Care: Ten People Talking</w:t>
      </w:r>
      <w:r w:rsidRPr="00055783">
        <w:rPr>
          <w:color w:val="000000" w:themeColor="text1"/>
          <w:lang w:val="en-GB"/>
        </w:rPr>
        <w:t>, Oxford, Blackwell.</w:t>
      </w:r>
    </w:p>
    <w:p w14:paraId="5F3757CF" w14:textId="77777777" w:rsidR="009F3B2F" w:rsidRPr="00055783" w:rsidRDefault="009F3B2F" w:rsidP="009F3B2F">
      <w:pPr>
        <w:rPr>
          <w:color w:val="000000" w:themeColor="text1"/>
          <w:lang w:val="en-GB"/>
        </w:rPr>
      </w:pPr>
    </w:p>
    <w:p w14:paraId="69307BAF" w14:textId="77777777" w:rsidR="009F3B2F" w:rsidRPr="00055783" w:rsidRDefault="009F3B2F" w:rsidP="009F3B2F">
      <w:pPr>
        <w:rPr>
          <w:color w:val="000000" w:themeColor="text1"/>
          <w:lang w:val="en-GB"/>
        </w:rPr>
      </w:pPr>
      <w:r w:rsidRPr="00055783">
        <w:rPr>
          <w:color w:val="000000" w:themeColor="text1"/>
          <w:lang w:val="en-GB"/>
        </w:rPr>
        <w:t xml:space="preserve">Lambert, R. and Millham, S. (1968), </w:t>
      </w:r>
      <w:r w:rsidRPr="00055783">
        <w:rPr>
          <w:i/>
          <w:color w:val="000000" w:themeColor="text1"/>
          <w:lang w:val="en-GB"/>
        </w:rPr>
        <w:t>The Hothouse Society:</w:t>
      </w:r>
      <w:r w:rsidRPr="00055783">
        <w:rPr>
          <w:rFonts w:ascii="Arial" w:hAnsi="Arial" w:cs="Arial"/>
          <w:b/>
          <w:bCs/>
          <w:color w:val="000000" w:themeColor="text1"/>
          <w:sz w:val="38"/>
          <w:szCs w:val="38"/>
        </w:rPr>
        <w:t xml:space="preserve"> </w:t>
      </w:r>
      <w:r w:rsidRPr="00055783">
        <w:rPr>
          <w:rFonts w:ascii="Cambria" w:hAnsi="Cambria" w:cs="Arial"/>
          <w:bCs/>
          <w:i/>
          <w:color w:val="000000" w:themeColor="text1"/>
        </w:rPr>
        <w:t>An Exploration of Boarding-School Life Through the Boys’ and Girls’ Own Writings</w:t>
      </w:r>
      <w:r w:rsidRPr="00055783">
        <w:rPr>
          <w:rFonts w:ascii="Cambria" w:hAnsi="Cambria" w:cs="Arial"/>
          <w:b/>
          <w:bCs/>
          <w:color w:val="000000" w:themeColor="text1"/>
        </w:rPr>
        <w:t xml:space="preserve">. </w:t>
      </w:r>
      <w:r w:rsidRPr="00055783">
        <w:rPr>
          <w:color w:val="000000" w:themeColor="text1"/>
          <w:lang w:val="en-GB"/>
        </w:rPr>
        <w:t>London, Weidenfeld and Nicolson</w:t>
      </w:r>
    </w:p>
    <w:p w14:paraId="0405E077" w14:textId="77777777" w:rsidR="009F3B2F" w:rsidRPr="00055783" w:rsidRDefault="009F3B2F" w:rsidP="009F3B2F">
      <w:pPr>
        <w:rPr>
          <w:color w:val="000000" w:themeColor="text1"/>
          <w:lang w:val="en-GB"/>
        </w:rPr>
      </w:pPr>
    </w:p>
    <w:p w14:paraId="7080DA51" w14:textId="77777777" w:rsidR="009F3B2F" w:rsidRPr="00055783" w:rsidRDefault="009F3B2F" w:rsidP="009F3B2F">
      <w:pPr>
        <w:rPr>
          <w:color w:val="000000" w:themeColor="text1"/>
          <w:lang w:val="en-GB"/>
        </w:rPr>
      </w:pPr>
      <w:r w:rsidRPr="00055783">
        <w:rPr>
          <w:color w:val="000000" w:themeColor="text1"/>
          <w:lang w:val="en-GB"/>
        </w:rPr>
        <w:t xml:space="preserve">Mannheim, H. and Wilkins, L. (1955), </w:t>
      </w:r>
      <w:r w:rsidRPr="00055783">
        <w:rPr>
          <w:i/>
          <w:color w:val="000000" w:themeColor="text1"/>
          <w:lang w:val="en-GB"/>
        </w:rPr>
        <w:t>Prediction Methods in Relation to Borstal Training</w:t>
      </w:r>
      <w:r w:rsidRPr="00055783">
        <w:rPr>
          <w:color w:val="000000" w:themeColor="text1"/>
          <w:lang w:val="en-GB"/>
        </w:rPr>
        <w:t>, London, HMSO.</w:t>
      </w:r>
    </w:p>
    <w:p w14:paraId="1A445242" w14:textId="77777777" w:rsidR="009F3B2F" w:rsidRPr="00055783" w:rsidRDefault="009F3B2F" w:rsidP="009F3B2F">
      <w:pPr>
        <w:rPr>
          <w:color w:val="000000" w:themeColor="text1"/>
          <w:lang w:val="en-GB"/>
        </w:rPr>
      </w:pPr>
    </w:p>
    <w:p w14:paraId="4A147921" w14:textId="77777777" w:rsidR="009F3B2F" w:rsidRPr="00055783" w:rsidRDefault="009F3B2F" w:rsidP="009F3B2F">
      <w:pPr>
        <w:outlineLvl w:val="0"/>
        <w:rPr>
          <w:color w:val="000000" w:themeColor="text1"/>
          <w:lang w:val="en-GB"/>
        </w:rPr>
      </w:pPr>
      <w:r w:rsidRPr="00055783">
        <w:rPr>
          <w:color w:val="000000" w:themeColor="text1"/>
          <w:lang w:val="en-GB"/>
        </w:rPr>
        <w:t xml:space="preserve">Merton, R. (1957), </w:t>
      </w:r>
      <w:r w:rsidRPr="00055783">
        <w:rPr>
          <w:i/>
          <w:color w:val="000000" w:themeColor="text1"/>
          <w:lang w:val="en-GB"/>
        </w:rPr>
        <w:t>Social Theory and Social Structure</w:t>
      </w:r>
      <w:r w:rsidRPr="00055783">
        <w:rPr>
          <w:color w:val="000000" w:themeColor="text1"/>
          <w:lang w:val="en-GB"/>
        </w:rPr>
        <w:t>, Glencoe, Free Press.</w:t>
      </w:r>
    </w:p>
    <w:p w14:paraId="0E77C7F3" w14:textId="77777777" w:rsidR="009F3B2F" w:rsidRPr="00055783" w:rsidRDefault="009F3B2F" w:rsidP="009F3B2F">
      <w:pPr>
        <w:rPr>
          <w:color w:val="000000" w:themeColor="text1"/>
          <w:lang w:val="en-GB"/>
        </w:rPr>
      </w:pPr>
    </w:p>
    <w:p w14:paraId="243E6A67" w14:textId="77777777" w:rsidR="009F3B2F" w:rsidRPr="00055783" w:rsidRDefault="009F3B2F" w:rsidP="009F3B2F">
      <w:pPr>
        <w:rPr>
          <w:color w:val="000000" w:themeColor="text1"/>
          <w:lang w:val="en-GB"/>
        </w:rPr>
      </w:pPr>
      <w:r w:rsidRPr="00055783">
        <w:rPr>
          <w:color w:val="000000" w:themeColor="text1"/>
          <w:lang w:val="en-GB"/>
        </w:rPr>
        <w:t xml:space="preserve">Millham, S., Bullock, R. and Cherrett, P. (1975), </w:t>
      </w:r>
      <w:r w:rsidRPr="00055783">
        <w:rPr>
          <w:i/>
          <w:color w:val="000000" w:themeColor="text1"/>
          <w:lang w:val="en-GB"/>
        </w:rPr>
        <w:t>After Grace Teeth:</w:t>
      </w:r>
      <w:r w:rsidRPr="00055783">
        <w:rPr>
          <w:rFonts w:ascii="Cambria" w:hAnsi="Cambria"/>
          <w:i/>
          <w:color w:val="000000" w:themeColor="text1"/>
          <w:lang w:val="en-GB"/>
        </w:rPr>
        <w:t xml:space="preserve"> </w:t>
      </w:r>
      <w:r w:rsidRPr="00055783">
        <w:rPr>
          <w:rFonts w:ascii="Cambria" w:hAnsi="Cambria" w:cs="Times"/>
          <w:i/>
          <w:color w:val="000000" w:themeColor="text1"/>
        </w:rPr>
        <w:t>A Comparative Study of the Residential Experience of Boys in Approved Schools</w:t>
      </w:r>
      <w:r w:rsidRPr="00055783">
        <w:rPr>
          <w:rFonts w:ascii="Cambria" w:hAnsi="Cambria"/>
          <w:i/>
          <w:color w:val="000000" w:themeColor="text1"/>
          <w:lang w:val="en-GB"/>
        </w:rPr>
        <w:t xml:space="preserve">, </w:t>
      </w:r>
      <w:r w:rsidRPr="00055783">
        <w:rPr>
          <w:color w:val="000000" w:themeColor="text1"/>
          <w:lang w:val="en-GB"/>
        </w:rPr>
        <w:t>London, Human Context Books.</w:t>
      </w:r>
    </w:p>
    <w:p w14:paraId="0984C2F2" w14:textId="77777777" w:rsidR="009F3B2F" w:rsidRPr="00055783" w:rsidRDefault="009F3B2F" w:rsidP="009F3B2F">
      <w:pPr>
        <w:rPr>
          <w:color w:val="000000" w:themeColor="text1"/>
          <w:lang w:val="en-GB"/>
        </w:rPr>
      </w:pPr>
    </w:p>
    <w:p w14:paraId="45376301" w14:textId="77777777" w:rsidR="009F3B2F" w:rsidRPr="00055783" w:rsidRDefault="009F3B2F" w:rsidP="009F3B2F">
      <w:pPr>
        <w:outlineLvl w:val="0"/>
        <w:rPr>
          <w:color w:val="000000" w:themeColor="text1"/>
          <w:lang w:val="en-GB"/>
        </w:rPr>
      </w:pPr>
      <w:r w:rsidRPr="00055783">
        <w:rPr>
          <w:color w:val="000000" w:themeColor="text1"/>
          <w:lang w:val="en-GB"/>
        </w:rPr>
        <w:t xml:space="preserve">Packman, J. (1968), </w:t>
      </w:r>
      <w:r w:rsidRPr="00055783">
        <w:rPr>
          <w:i/>
          <w:color w:val="000000" w:themeColor="text1"/>
          <w:lang w:val="en-GB"/>
        </w:rPr>
        <w:t>Child Care: Needs and Numbers</w:t>
      </w:r>
      <w:r w:rsidRPr="00055783">
        <w:rPr>
          <w:color w:val="000000" w:themeColor="text1"/>
          <w:lang w:val="en-GB"/>
        </w:rPr>
        <w:t>, London, Allen and Unwin</w:t>
      </w:r>
    </w:p>
    <w:p w14:paraId="78DDF3D4" w14:textId="77777777" w:rsidR="009F3B2F" w:rsidRPr="00055783" w:rsidRDefault="009F3B2F" w:rsidP="009F3B2F">
      <w:pPr>
        <w:rPr>
          <w:color w:val="000000" w:themeColor="text1"/>
          <w:lang w:val="en-GB"/>
        </w:rPr>
      </w:pPr>
    </w:p>
    <w:p w14:paraId="75DFFD61" w14:textId="77777777" w:rsidR="009F3B2F" w:rsidRPr="00055783" w:rsidRDefault="009F3B2F" w:rsidP="009F3B2F">
      <w:pPr>
        <w:rPr>
          <w:color w:val="000000" w:themeColor="text1"/>
          <w:lang w:val="en-GB"/>
        </w:rPr>
      </w:pPr>
      <w:r w:rsidRPr="00055783">
        <w:rPr>
          <w:color w:val="000000" w:themeColor="text1"/>
          <w:lang w:val="en-GB"/>
        </w:rPr>
        <w:t xml:space="preserve">Page, R. and Clark, G. (1977), </w:t>
      </w:r>
      <w:r w:rsidRPr="00055783">
        <w:rPr>
          <w:i/>
          <w:color w:val="000000" w:themeColor="text1"/>
          <w:lang w:val="en-GB"/>
        </w:rPr>
        <w:t>Who Cares? Young People in Care Speak Out</w:t>
      </w:r>
      <w:r w:rsidRPr="00055783">
        <w:rPr>
          <w:color w:val="000000" w:themeColor="text1"/>
          <w:lang w:val="en-GB"/>
        </w:rPr>
        <w:t>, London, National Children’s Bureau.</w:t>
      </w:r>
    </w:p>
    <w:p w14:paraId="2D086BB3" w14:textId="77777777" w:rsidR="009F3B2F" w:rsidRPr="00055783" w:rsidRDefault="009F3B2F" w:rsidP="009F3B2F">
      <w:pPr>
        <w:rPr>
          <w:color w:val="000000" w:themeColor="text1"/>
          <w:lang w:val="en-GB"/>
        </w:rPr>
      </w:pPr>
    </w:p>
    <w:p w14:paraId="37187670" w14:textId="77777777" w:rsidR="009F3B2F" w:rsidRPr="00055783" w:rsidRDefault="009F3B2F" w:rsidP="009F3B2F">
      <w:pPr>
        <w:rPr>
          <w:color w:val="000000" w:themeColor="text1"/>
          <w:lang w:val="en-GB"/>
        </w:rPr>
      </w:pPr>
      <w:r w:rsidRPr="00055783">
        <w:rPr>
          <w:color w:val="000000" w:themeColor="text1"/>
          <w:lang w:val="en-GB"/>
        </w:rPr>
        <w:t xml:space="preserve">Parker, R. (1966), </w:t>
      </w:r>
      <w:r w:rsidRPr="00055783">
        <w:rPr>
          <w:i/>
          <w:color w:val="000000" w:themeColor="text1"/>
          <w:lang w:val="en-GB"/>
        </w:rPr>
        <w:t>Decision in Child Care: A study of Prediction in Fostering</w:t>
      </w:r>
      <w:r w:rsidRPr="00055783">
        <w:rPr>
          <w:color w:val="000000" w:themeColor="text1"/>
          <w:lang w:val="en-GB"/>
        </w:rPr>
        <w:t>, London, Allen and Unwin.</w:t>
      </w:r>
    </w:p>
    <w:p w14:paraId="40847A4F" w14:textId="77777777" w:rsidR="009F3B2F" w:rsidRPr="00055783" w:rsidRDefault="009F3B2F" w:rsidP="009F3B2F">
      <w:pPr>
        <w:rPr>
          <w:color w:val="000000" w:themeColor="text1"/>
          <w:lang w:val="en-GB"/>
        </w:rPr>
      </w:pPr>
    </w:p>
    <w:p w14:paraId="3554F773" w14:textId="77777777" w:rsidR="009F3B2F" w:rsidRPr="00055783" w:rsidRDefault="009F3B2F" w:rsidP="009F3B2F">
      <w:pPr>
        <w:rPr>
          <w:color w:val="000000" w:themeColor="text1"/>
          <w:lang w:val="en-GB"/>
        </w:rPr>
      </w:pPr>
      <w:r w:rsidRPr="00055783">
        <w:rPr>
          <w:color w:val="000000" w:themeColor="text1"/>
          <w:lang w:val="en-GB"/>
        </w:rPr>
        <w:t xml:space="preserve">Parker, R. (2005), “Then and now: 40years of social research in the UK” in Axford, N. </w:t>
      </w:r>
      <w:r w:rsidRPr="00055783">
        <w:rPr>
          <w:i/>
          <w:color w:val="000000" w:themeColor="text1"/>
          <w:lang w:val="en-GB"/>
        </w:rPr>
        <w:t xml:space="preserve">et al. </w:t>
      </w:r>
      <w:r w:rsidRPr="00055783">
        <w:rPr>
          <w:color w:val="000000" w:themeColor="text1"/>
          <w:lang w:val="en-GB"/>
        </w:rPr>
        <w:t xml:space="preserve">(eds.) </w:t>
      </w:r>
      <w:r w:rsidRPr="00055783">
        <w:rPr>
          <w:i/>
          <w:color w:val="000000" w:themeColor="text1"/>
          <w:lang w:val="en-GB"/>
        </w:rPr>
        <w:t>Forty Years of Research, Policy and Practice</w:t>
      </w:r>
      <w:r w:rsidRPr="00055783">
        <w:rPr>
          <w:color w:val="000000" w:themeColor="text1"/>
          <w:lang w:val="en-GB"/>
        </w:rPr>
        <w:t>, Chichester, Wiley, pp. 16-27.</w:t>
      </w:r>
    </w:p>
    <w:p w14:paraId="17A5CCF3" w14:textId="77777777" w:rsidR="009F3B2F" w:rsidRPr="00055783" w:rsidRDefault="009F3B2F" w:rsidP="009F3B2F">
      <w:pPr>
        <w:rPr>
          <w:color w:val="000000" w:themeColor="text1"/>
          <w:lang w:val="en-GB"/>
        </w:rPr>
      </w:pPr>
    </w:p>
    <w:p w14:paraId="4EB43568" w14:textId="77777777" w:rsidR="009F3B2F" w:rsidRPr="00055783" w:rsidRDefault="009F3B2F" w:rsidP="009F3B2F">
      <w:pPr>
        <w:rPr>
          <w:color w:val="000000" w:themeColor="text1"/>
          <w:lang w:val="en-GB"/>
        </w:rPr>
      </w:pPr>
      <w:r w:rsidRPr="00055783">
        <w:rPr>
          <w:color w:val="000000" w:themeColor="text1"/>
          <w:lang w:val="en-GB"/>
        </w:rPr>
        <w:t xml:space="preserve">Parker, R. (2011), “Getting started with the Children Act 1948: what do we learn?”, </w:t>
      </w:r>
      <w:r w:rsidRPr="00055783">
        <w:rPr>
          <w:i/>
          <w:color w:val="000000" w:themeColor="text1"/>
          <w:lang w:val="en-GB"/>
        </w:rPr>
        <w:t xml:space="preserve">Adoption and Fostering, </w:t>
      </w:r>
      <w:r w:rsidRPr="00055783">
        <w:rPr>
          <w:color w:val="000000" w:themeColor="text1"/>
          <w:lang w:val="en-GB"/>
        </w:rPr>
        <w:t>Vol. 35, No. 3, pp. 17-29</w:t>
      </w:r>
    </w:p>
    <w:p w14:paraId="7271BA49" w14:textId="77777777" w:rsidR="009F3B2F" w:rsidRPr="00055783" w:rsidRDefault="009F3B2F" w:rsidP="009F3B2F">
      <w:pPr>
        <w:rPr>
          <w:color w:val="000000" w:themeColor="text1"/>
          <w:lang w:val="en-GB"/>
        </w:rPr>
      </w:pPr>
    </w:p>
    <w:p w14:paraId="100464C1" w14:textId="77777777" w:rsidR="009F3B2F" w:rsidRPr="00055783" w:rsidRDefault="009F3B2F" w:rsidP="009F3B2F">
      <w:pPr>
        <w:rPr>
          <w:color w:val="000000" w:themeColor="text1"/>
          <w:lang w:val="en-GB"/>
        </w:rPr>
      </w:pPr>
      <w:r w:rsidRPr="00055783">
        <w:rPr>
          <w:color w:val="000000" w:themeColor="text1"/>
          <w:lang w:val="en-GB"/>
        </w:rPr>
        <w:t xml:space="preserve">Parker, R., Ward, H., Jackson, S., Aldgate, J. and Wedge, P. (1991) </w:t>
      </w:r>
      <w:r w:rsidRPr="00055783">
        <w:rPr>
          <w:i/>
          <w:color w:val="000000" w:themeColor="text1"/>
          <w:lang w:val="en-GB"/>
        </w:rPr>
        <w:t>Looking After Children: Assessing Outcomes in Child Care</w:t>
      </w:r>
      <w:r w:rsidRPr="00055783">
        <w:rPr>
          <w:color w:val="000000" w:themeColor="text1"/>
          <w:lang w:val="en-GB"/>
        </w:rPr>
        <w:t>. London: HMSO.</w:t>
      </w:r>
    </w:p>
    <w:p w14:paraId="1399F8B0" w14:textId="77777777" w:rsidR="009F3B2F" w:rsidRPr="00055783" w:rsidRDefault="009F3B2F" w:rsidP="009F3B2F">
      <w:pPr>
        <w:rPr>
          <w:color w:val="000000" w:themeColor="text1"/>
          <w:lang w:val="en-GB"/>
        </w:rPr>
      </w:pPr>
    </w:p>
    <w:p w14:paraId="14E630BC" w14:textId="77777777" w:rsidR="009F3B2F" w:rsidRPr="00055783" w:rsidRDefault="009F3B2F" w:rsidP="009F3B2F">
      <w:pPr>
        <w:rPr>
          <w:color w:val="000000" w:themeColor="text1"/>
          <w:lang w:val="en-GB"/>
        </w:rPr>
      </w:pPr>
      <w:r w:rsidRPr="00055783">
        <w:rPr>
          <w:color w:val="000000" w:themeColor="text1"/>
          <w:lang w:val="en-GB"/>
        </w:rPr>
        <w:t xml:space="preserve">Rowe, J. and Lambert, L. (1973), </w:t>
      </w:r>
      <w:r w:rsidRPr="00055783">
        <w:rPr>
          <w:i/>
          <w:color w:val="000000" w:themeColor="text1"/>
          <w:lang w:val="en-GB"/>
        </w:rPr>
        <w:t>Children who Wait</w:t>
      </w:r>
      <w:r w:rsidRPr="00055783">
        <w:rPr>
          <w:color w:val="000000" w:themeColor="text1"/>
          <w:lang w:val="en-GB"/>
        </w:rPr>
        <w:t>, London, Association of British Adoption Agencies.</w:t>
      </w:r>
    </w:p>
    <w:p w14:paraId="5DE869FF" w14:textId="77777777" w:rsidR="009F3B2F" w:rsidRPr="00055783" w:rsidRDefault="009F3B2F" w:rsidP="009F3B2F">
      <w:pPr>
        <w:rPr>
          <w:color w:val="000000" w:themeColor="text1"/>
          <w:lang w:val="en-GB"/>
        </w:rPr>
      </w:pPr>
    </w:p>
    <w:p w14:paraId="38374357" w14:textId="77777777" w:rsidR="009F3B2F" w:rsidRPr="00055783" w:rsidRDefault="009F3B2F" w:rsidP="009F3B2F">
      <w:pPr>
        <w:rPr>
          <w:color w:val="000000" w:themeColor="text1"/>
          <w:lang w:val="en-GB"/>
        </w:rPr>
      </w:pPr>
      <w:r w:rsidRPr="00055783">
        <w:rPr>
          <w:i/>
          <w:color w:val="000000" w:themeColor="text1"/>
          <w:lang w:val="en-GB"/>
        </w:rPr>
        <w:t>Report of the Committee on Homeless Children</w:t>
      </w:r>
      <w:r w:rsidRPr="00055783">
        <w:rPr>
          <w:color w:val="000000" w:themeColor="text1"/>
          <w:lang w:val="en-GB"/>
        </w:rPr>
        <w:t xml:space="preserve"> (The Clyde Report) (1946), cmd.6911, Edinburgh, HMSO.</w:t>
      </w:r>
    </w:p>
    <w:p w14:paraId="3B1F2311" w14:textId="77777777" w:rsidR="009F3B2F" w:rsidRPr="00055783" w:rsidRDefault="009F3B2F" w:rsidP="009F3B2F">
      <w:pPr>
        <w:rPr>
          <w:color w:val="000000" w:themeColor="text1"/>
          <w:lang w:val="en-GB"/>
        </w:rPr>
      </w:pPr>
    </w:p>
    <w:p w14:paraId="34912170" w14:textId="77777777" w:rsidR="009F3B2F" w:rsidRPr="00055783" w:rsidRDefault="009F3B2F" w:rsidP="009F3B2F">
      <w:pPr>
        <w:rPr>
          <w:color w:val="000000" w:themeColor="text1"/>
          <w:lang w:val="en-GB"/>
        </w:rPr>
      </w:pPr>
      <w:r w:rsidRPr="00055783">
        <w:rPr>
          <w:i/>
          <w:color w:val="000000" w:themeColor="text1"/>
          <w:lang w:val="en-GB"/>
        </w:rPr>
        <w:t>Report of the Care of Children Committee</w:t>
      </w:r>
      <w:r w:rsidRPr="00055783">
        <w:rPr>
          <w:color w:val="000000" w:themeColor="text1"/>
          <w:lang w:val="en-GB"/>
        </w:rPr>
        <w:t xml:space="preserve"> (The Curtis Report) (1946), cmd.6922, London, HMSO.</w:t>
      </w:r>
    </w:p>
    <w:p w14:paraId="3EBC8C7F" w14:textId="77777777" w:rsidR="009F3B2F" w:rsidRPr="00055783" w:rsidRDefault="009F3B2F" w:rsidP="009F3B2F">
      <w:pPr>
        <w:rPr>
          <w:color w:val="000000" w:themeColor="text1"/>
          <w:lang w:val="en-GB"/>
        </w:rPr>
      </w:pPr>
    </w:p>
    <w:p w14:paraId="6266B090" w14:textId="77777777" w:rsidR="009F3B2F" w:rsidRPr="00055783" w:rsidRDefault="009F3B2F" w:rsidP="009F3B2F">
      <w:pPr>
        <w:pStyle w:val="BodyText"/>
        <w:ind w:left="0"/>
        <w:rPr>
          <w:rFonts w:ascii="Cambria"/>
          <w:color w:val="000000" w:themeColor="text1"/>
        </w:rPr>
      </w:pPr>
      <w:r w:rsidRPr="00055783">
        <w:rPr>
          <w:rFonts w:ascii="Cambria"/>
          <w:i/>
          <w:color w:val="000000" w:themeColor="text1"/>
          <w:spacing w:val="-1"/>
        </w:rPr>
        <w:t>Report of the Committee</w:t>
      </w:r>
      <w:r w:rsidRPr="00055783">
        <w:rPr>
          <w:rFonts w:ascii="Cambria"/>
          <w:i/>
          <w:color w:val="000000" w:themeColor="text1"/>
          <w:spacing w:val="-4"/>
        </w:rPr>
        <w:t xml:space="preserve"> </w:t>
      </w:r>
      <w:r w:rsidRPr="00055783">
        <w:rPr>
          <w:rFonts w:ascii="Cambria"/>
          <w:i/>
          <w:color w:val="000000" w:themeColor="text1"/>
          <w:spacing w:val="-1"/>
        </w:rPr>
        <w:t>of</w:t>
      </w:r>
      <w:r w:rsidRPr="00055783">
        <w:rPr>
          <w:rFonts w:ascii="Cambria"/>
          <w:i/>
          <w:color w:val="000000" w:themeColor="text1"/>
          <w:spacing w:val="-3"/>
        </w:rPr>
        <w:t xml:space="preserve"> </w:t>
      </w:r>
      <w:r w:rsidRPr="00055783">
        <w:rPr>
          <w:rFonts w:ascii="Cambria"/>
          <w:i/>
          <w:color w:val="000000" w:themeColor="text1"/>
          <w:spacing w:val="-1"/>
        </w:rPr>
        <w:t>Inquiry</w:t>
      </w:r>
      <w:r w:rsidRPr="00055783">
        <w:rPr>
          <w:rFonts w:ascii="Cambria"/>
          <w:i/>
          <w:color w:val="000000" w:themeColor="text1"/>
          <w:spacing w:val="-3"/>
        </w:rPr>
        <w:t xml:space="preserve"> </w:t>
      </w:r>
      <w:r w:rsidRPr="00055783">
        <w:rPr>
          <w:rFonts w:ascii="Cambria"/>
          <w:i/>
          <w:color w:val="000000" w:themeColor="text1"/>
          <w:spacing w:val="-1"/>
        </w:rPr>
        <w:t>into</w:t>
      </w:r>
      <w:r w:rsidRPr="00055783">
        <w:rPr>
          <w:rFonts w:ascii="Cambria"/>
          <w:i/>
          <w:color w:val="000000" w:themeColor="text1"/>
          <w:spacing w:val="-5"/>
        </w:rPr>
        <w:t xml:space="preserve"> </w:t>
      </w:r>
      <w:r w:rsidRPr="00055783">
        <w:rPr>
          <w:rFonts w:ascii="Cambria"/>
          <w:i/>
          <w:color w:val="000000" w:themeColor="text1"/>
          <w:spacing w:val="-1"/>
        </w:rPr>
        <w:t>the</w:t>
      </w:r>
      <w:r w:rsidRPr="00055783">
        <w:rPr>
          <w:rFonts w:ascii="Cambria"/>
          <w:i/>
          <w:color w:val="000000" w:themeColor="text1"/>
          <w:spacing w:val="-3"/>
        </w:rPr>
        <w:t xml:space="preserve"> </w:t>
      </w:r>
      <w:r w:rsidRPr="00055783">
        <w:rPr>
          <w:rFonts w:ascii="Cambria"/>
          <w:i/>
          <w:color w:val="000000" w:themeColor="text1"/>
          <w:spacing w:val="-1"/>
        </w:rPr>
        <w:t>Care</w:t>
      </w:r>
      <w:r w:rsidRPr="00055783">
        <w:rPr>
          <w:rFonts w:ascii="Cambria"/>
          <w:i/>
          <w:color w:val="000000" w:themeColor="text1"/>
          <w:spacing w:val="-3"/>
        </w:rPr>
        <w:t xml:space="preserve"> </w:t>
      </w:r>
      <w:r w:rsidRPr="00055783">
        <w:rPr>
          <w:rFonts w:ascii="Cambria"/>
          <w:i/>
          <w:color w:val="000000" w:themeColor="text1"/>
        </w:rPr>
        <w:t>and</w:t>
      </w:r>
      <w:r w:rsidRPr="00055783">
        <w:rPr>
          <w:rFonts w:ascii="Cambria"/>
          <w:i/>
          <w:color w:val="000000" w:themeColor="text1"/>
          <w:spacing w:val="-4"/>
        </w:rPr>
        <w:t xml:space="preserve"> </w:t>
      </w:r>
      <w:r w:rsidRPr="00055783">
        <w:rPr>
          <w:rFonts w:ascii="Cambria"/>
          <w:i/>
          <w:color w:val="000000" w:themeColor="text1"/>
          <w:spacing w:val="-1"/>
        </w:rPr>
        <w:t>Supervision</w:t>
      </w:r>
      <w:r w:rsidRPr="00055783">
        <w:rPr>
          <w:rFonts w:ascii="Cambria"/>
          <w:i/>
          <w:color w:val="000000" w:themeColor="text1"/>
          <w:spacing w:val="-4"/>
        </w:rPr>
        <w:t xml:space="preserve"> </w:t>
      </w:r>
      <w:r w:rsidRPr="00055783">
        <w:rPr>
          <w:rFonts w:ascii="Cambria"/>
          <w:i/>
          <w:color w:val="000000" w:themeColor="text1"/>
          <w:spacing w:val="-1"/>
        </w:rPr>
        <w:t>Provided</w:t>
      </w:r>
      <w:r w:rsidRPr="00055783">
        <w:rPr>
          <w:rFonts w:ascii="Cambria"/>
          <w:i/>
          <w:color w:val="000000" w:themeColor="text1"/>
          <w:spacing w:val="-3"/>
        </w:rPr>
        <w:t xml:space="preserve"> </w:t>
      </w:r>
      <w:r w:rsidRPr="00055783">
        <w:rPr>
          <w:rFonts w:ascii="Cambria"/>
          <w:i/>
          <w:color w:val="000000" w:themeColor="text1"/>
        </w:rPr>
        <w:t>in</w:t>
      </w:r>
      <w:r w:rsidRPr="00055783">
        <w:rPr>
          <w:rFonts w:ascii="Cambria"/>
          <w:i/>
          <w:color w:val="000000" w:themeColor="text1"/>
          <w:spacing w:val="-3"/>
        </w:rPr>
        <w:t xml:space="preserve"> </w:t>
      </w:r>
      <w:r w:rsidRPr="00055783">
        <w:rPr>
          <w:rFonts w:ascii="Cambria"/>
          <w:i/>
          <w:color w:val="000000" w:themeColor="text1"/>
          <w:spacing w:val="-1"/>
        </w:rPr>
        <w:t>Relation</w:t>
      </w:r>
      <w:r w:rsidRPr="00055783">
        <w:rPr>
          <w:rFonts w:ascii="Cambria"/>
          <w:i/>
          <w:color w:val="000000" w:themeColor="text1"/>
          <w:spacing w:val="-4"/>
        </w:rPr>
        <w:t xml:space="preserve"> </w:t>
      </w:r>
      <w:r w:rsidRPr="00055783">
        <w:rPr>
          <w:rFonts w:ascii="Cambria"/>
          <w:i/>
          <w:color w:val="000000" w:themeColor="text1"/>
        </w:rPr>
        <w:t>to</w:t>
      </w:r>
      <w:r w:rsidRPr="00055783">
        <w:rPr>
          <w:rFonts w:ascii="Cambria"/>
          <w:i/>
          <w:color w:val="000000" w:themeColor="text1"/>
          <w:spacing w:val="71"/>
        </w:rPr>
        <w:t xml:space="preserve"> </w:t>
      </w:r>
      <w:r w:rsidRPr="00055783">
        <w:rPr>
          <w:rFonts w:ascii="Cambria"/>
          <w:i/>
          <w:color w:val="000000" w:themeColor="text1"/>
          <w:spacing w:val="-1"/>
        </w:rPr>
        <w:t>Maria</w:t>
      </w:r>
      <w:r w:rsidRPr="00055783">
        <w:rPr>
          <w:rFonts w:ascii="Cambria"/>
          <w:i/>
          <w:color w:val="000000" w:themeColor="text1"/>
          <w:spacing w:val="-6"/>
        </w:rPr>
        <w:t xml:space="preserve"> </w:t>
      </w:r>
      <w:r w:rsidRPr="00055783">
        <w:rPr>
          <w:rFonts w:ascii="Cambria"/>
          <w:i/>
          <w:color w:val="000000" w:themeColor="text1"/>
          <w:spacing w:val="-1"/>
        </w:rPr>
        <w:t>Colwell</w:t>
      </w:r>
      <w:r w:rsidRPr="00055783">
        <w:rPr>
          <w:rFonts w:ascii="Cambria"/>
          <w:color w:val="000000" w:themeColor="text1"/>
          <w:spacing w:val="-1"/>
        </w:rPr>
        <w:t xml:space="preserve"> (1974),</w:t>
      </w:r>
      <w:r w:rsidRPr="00055783">
        <w:rPr>
          <w:rFonts w:ascii="Cambria"/>
          <w:color w:val="000000" w:themeColor="text1"/>
          <w:spacing w:val="-5"/>
        </w:rPr>
        <w:t xml:space="preserve"> </w:t>
      </w:r>
      <w:r w:rsidRPr="00055783">
        <w:rPr>
          <w:rFonts w:ascii="Cambria"/>
          <w:color w:val="000000" w:themeColor="text1"/>
          <w:spacing w:val="-1"/>
        </w:rPr>
        <w:t>London:</w:t>
      </w:r>
      <w:r w:rsidRPr="00055783">
        <w:rPr>
          <w:rFonts w:ascii="Cambria"/>
          <w:color w:val="000000" w:themeColor="text1"/>
          <w:spacing w:val="-5"/>
        </w:rPr>
        <w:t xml:space="preserve"> </w:t>
      </w:r>
      <w:r w:rsidRPr="00055783">
        <w:rPr>
          <w:rFonts w:ascii="Cambria"/>
          <w:color w:val="000000" w:themeColor="text1"/>
          <w:spacing w:val="-1"/>
        </w:rPr>
        <w:t>HMSO</w:t>
      </w:r>
      <w:r w:rsidRPr="00055783">
        <w:rPr>
          <w:rFonts w:ascii="Cambria"/>
          <w:color w:val="000000" w:themeColor="text1"/>
        </w:rPr>
        <w:t>.</w:t>
      </w:r>
    </w:p>
    <w:p w14:paraId="189068A5" w14:textId="77777777" w:rsidR="009F3B2F" w:rsidRPr="00055783" w:rsidRDefault="009F3B2F" w:rsidP="009F3B2F">
      <w:pPr>
        <w:pStyle w:val="BodyText"/>
        <w:ind w:left="0"/>
        <w:rPr>
          <w:rFonts w:ascii="Cambria"/>
          <w:color w:val="000000" w:themeColor="text1"/>
        </w:rPr>
      </w:pPr>
    </w:p>
    <w:p w14:paraId="770B3DBB" w14:textId="77777777" w:rsidR="009F3B2F" w:rsidRPr="00055783" w:rsidRDefault="009F3B2F" w:rsidP="009F3B2F">
      <w:pPr>
        <w:pStyle w:val="BodyText"/>
        <w:ind w:left="0"/>
        <w:rPr>
          <w:rFonts w:ascii="Cambria" w:hAnsi="Cambria" w:cs="Times"/>
          <w:color w:val="000000" w:themeColor="text1"/>
        </w:rPr>
      </w:pPr>
      <w:r w:rsidRPr="00055783">
        <w:rPr>
          <w:rFonts w:ascii="Cambria" w:hAnsi="Cambria" w:cs="Times"/>
          <w:i/>
          <w:iCs/>
          <w:color w:val="000000" w:themeColor="text1"/>
        </w:rPr>
        <w:t>Report of the inquiry into child abuse in Cleveland 1987</w:t>
      </w:r>
      <w:r w:rsidRPr="00055783">
        <w:rPr>
          <w:rFonts w:ascii="Cambria" w:hAnsi="Cambria" w:cs="Times"/>
          <w:iCs/>
          <w:color w:val="000000" w:themeColor="text1"/>
        </w:rPr>
        <w:t xml:space="preserve"> (1988),</w:t>
      </w:r>
      <w:r w:rsidRPr="00055783">
        <w:rPr>
          <w:rFonts w:ascii="Cambria" w:hAnsi="Cambria" w:cs="Times"/>
          <w:color w:val="000000" w:themeColor="text1"/>
        </w:rPr>
        <w:t xml:space="preserve"> Cm 412, London, HMSO.</w:t>
      </w:r>
    </w:p>
    <w:p w14:paraId="054C2D31" w14:textId="77777777" w:rsidR="009F3B2F" w:rsidRPr="00055783" w:rsidRDefault="009F3B2F" w:rsidP="009F3B2F">
      <w:pPr>
        <w:pStyle w:val="BodyText"/>
        <w:ind w:left="0"/>
        <w:rPr>
          <w:rFonts w:ascii="Cambria" w:hAnsi="Cambria" w:cs="Times"/>
          <w:color w:val="000000" w:themeColor="text1"/>
        </w:rPr>
      </w:pPr>
    </w:p>
    <w:p w14:paraId="566E66D3" w14:textId="77777777" w:rsidR="009F3B2F" w:rsidRPr="00055783" w:rsidRDefault="009F3B2F" w:rsidP="009F3B2F">
      <w:pPr>
        <w:pStyle w:val="BodyText"/>
        <w:ind w:left="0"/>
        <w:rPr>
          <w:rFonts w:ascii="Cambria" w:hAnsi="Cambria"/>
          <w:color w:val="000000" w:themeColor="text1"/>
        </w:rPr>
      </w:pPr>
      <w:r w:rsidRPr="00055783">
        <w:rPr>
          <w:rFonts w:ascii="Cambria" w:hAnsi="Cambria" w:cs="Times"/>
          <w:i/>
          <w:color w:val="000000" w:themeColor="text1"/>
        </w:rPr>
        <w:t>Report of the Inquiry into the Removal of Children from Orkney in February 1991</w:t>
      </w:r>
      <w:r w:rsidRPr="00055783">
        <w:rPr>
          <w:rFonts w:ascii="Cambria" w:hAnsi="Cambria" w:cs="Times"/>
          <w:color w:val="000000" w:themeColor="text1"/>
        </w:rPr>
        <w:t xml:space="preserve"> (1992), Edinburgh, HMSO.</w:t>
      </w:r>
    </w:p>
    <w:p w14:paraId="646B8511" w14:textId="77777777" w:rsidR="009F3B2F" w:rsidRPr="00055783" w:rsidRDefault="009F3B2F" w:rsidP="009F3B2F">
      <w:pPr>
        <w:pStyle w:val="BodyText"/>
        <w:ind w:left="0"/>
        <w:rPr>
          <w:rFonts w:ascii="Cambria"/>
          <w:color w:val="000000" w:themeColor="text1"/>
        </w:rPr>
      </w:pPr>
    </w:p>
    <w:p w14:paraId="0BDCC3E8" w14:textId="77777777" w:rsidR="009F3B2F" w:rsidRPr="00055783" w:rsidRDefault="009F3B2F" w:rsidP="009F3B2F">
      <w:pPr>
        <w:outlineLvl w:val="0"/>
        <w:rPr>
          <w:color w:val="000000" w:themeColor="text1"/>
          <w:lang w:val="en-GB"/>
        </w:rPr>
      </w:pPr>
      <w:r w:rsidRPr="00055783">
        <w:rPr>
          <w:color w:val="000000" w:themeColor="text1"/>
          <w:lang w:val="en-GB"/>
        </w:rPr>
        <w:t xml:space="preserve">Rutter, M. and Quinton, D. (1984) “Long term follow-up of women institutionalized in childhood: Factors promoting good functioning in adult life”, </w:t>
      </w:r>
      <w:r w:rsidRPr="00055783">
        <w:rPr>
          <w:i/>
          <w:color w:val="000000" w:themeColor="text1"/>
          <w:lang w:val="en-GB"/>
        </w:rPr>
        <w:t>British Journal of Developmental Psychology</w:t>
      </w:r>
      <w:r w:rsidRPr="00055783">
        <w:rPr>
          <w:color w:val="000000" w:themeColor="text1"/>
          <w:lang w:val="en-GB"/>
        </w:rPr>
        <w:t>, Vol. 2, No. 3, pp. 191-204.</w:t>
      </w:r>
    </w:p>
    <w:p w14:paraId="2F544FE2" w14:textId="77777777" w:rsidR="009F3B2F" w:rsidRPr="00055783" w:rsidRDefault="009F3B2F" w:rsidP="009F3B2F">
      <w:pPr>
        <w:outlineLvl w:val="0"/>
        <w:rPr>
          <w:color w:val="000000" w:themeColor="text1"/>
          <w:lang w:val="en-GB"/>
        </w:rPr>
      </w:pPr>
    </w:p>
    <w:p w14:paraId="50895835" w14:textId="77777777" w:rsidR="009F3B2F" w:rsidRPr="00055783" w:rsidRDefault="009F3B2F" w:rsidP="009F3B2F">
      <w:pPr>
        <w:outlineLvl w:val="0"/>
        <w:rPr>
          <w:color w:val="000000" w:themeColor="text1"/>
          <w:lang w:val="en-GB"/>
        </w:rPr>
      </w:pPr>
      <w:r w:rsidRPr="00055783">
        <w:rPr>
          <w:color w:val="000000" w:themeColor="text1"/>
          <w:lang w:val="en-GB"/>
        </w:rPr>
        <w:t xml:space="preserve">Rutter, M. (1996), Keynote address to ISPCAN conference, </w:t>
      </w:r>
      <w:r>
        <w:rPr>
          <w:color w:val="000000" w:themeColor="text1"/>
          <w:lang w:val="en-GB"/>
        </w:rPr>
        <w:t>18</w:t>
      </w:r>
      <w:r w:rsidRPr="007338B7">
        <w:rPr>
          <w:color w:val="000000" w:themeColor="text1"/>
          <w:vertAlign w:val="superscript"/>
          <w:lang w:val="en-GB"/>
        </w:rPr>
        <w:t>th</w:t>
      </w:r>
      <w:r>
        <w:rPr>
          <w:color w:val="000000" w:themeColor="text1"/>
          <w:lang w:val="en-GB"/>
        </w:rPr>
        <w:t xml:space="preserve"> August, </w:t>
      </w:r>
      <w:r w:rsidRPr="00055783">
        <w:rPr>
          <w:color w:val="000000" w:themeColor="text1"/>
          <w:lang w:val="en-GB"/>
        </w:rPr>
        <w:t>Dublin.</w:t>
      </w:r>
    </w:p>
    <w:p w14:paraId="4009D18E" w14:textId="77777777" w:rsidR="009F3B2F" w:rsidRPr="00055783" w:rsidRDefault="009F3B2F" w:rsidP="009F3B2F">
      <w:pPr>
        <w:rPr>
          <w:color w:val="000000" w:themeColor="text1"/>
          <w:lang w:val="en-GB"/>
        </w:rPr>
      </w:pPr>
    </w:p>
    <w:p w14:paraId="53B9086E" w14:textId="77777777" w:rsidR="009F3B2F" w:rsidRPr="00055783" w:rsidRDefault="009F3B2F" w:rsidP="009F3B2F">
      <w:pPr>
        <w:rPr>
          <w:i/>
          <w:color w:val="000000" w:themeColor="text1"/>
          <w:lang w:val="en-GB"/>
        </w:rPr>
      </w:pPr>
      <w:r w:rsidRPr="00055783">
        <w:rPr>
          <w:color w:val="000000" w:themeColor="text1"/>
          <w:lang w:val="en-GB"/>
        </w:rPr>
        <w:t xml:space="preserve">Tizard, B. and Joseph, A. (1970) “Cognitive development of young children in residential care: a study of children aged 24 months”, </w:t>
      </w:r>
      <w:r w:rsidRPr="00055783">
        <w:rPr>
          <w:i/>
          <w:color w:val="000000" w:themeColor="text1"/>
          <w:lang w:val="en-GB"/>
        </w:rPr>
        <w:t xml:space="preserve">Journal of Child Psychology and Psychiatry, </w:t>
      </w:r>
      <w:r w:rsidRPr="00055783">
        <w:rPr>
          <w:color w:val="000000" w:themeColor="text1"/>
          <w:lang w:val="en-GB"/>
        </w:rPr>
        <w:t>Vol. 11, No. 3., pp. 177-86.</w:t>
      </w:r>
    </w:p>
    <w:p w14:paraId="7C85479D" w14:textId="77777777" w:rsidR="009F3B2F" w:rsidRPr="00055783" w:rsidRDefault="009F3B2F" w:rsidP="009F3B2F">
      <w:pPr>
        <w:rPr>
          <w:color w:val="000000" w:themeColor="text1"/>
          <w:lang w:val="en-GB"/>
        </w:rPr>
      </w:pPr>
    </w:p>
    <w:p w14:paraId="20194235" w14:textId="77777777" w:rsidR="009F3B2F" w:rsidRPr="00055783" w:rsidRDefault="009F3B2F" w:rsidP="009F3B2F">
      <w:pPr>
        <w:rPr>
          <w:color w:val="000000" w:themeColor="text1"/>
          <w:lang w:val="en-GB"/>
        </w:rPr>
      </w:pPr>
      <w:r w:rsidRPr="00055783">
        <w:rPr>
          <w:color w:val="000000" w:themeColor="text1"/>
          <w:lang w:val="en-GB"/>
        </w:rPr>
        <w:t xml:space="preserve">Tizard, B. (1977) </w:t>
      </w:r>
      <w:r w:rsidRPr="00055783">
        <w:rPr>
          <w:i/>
          <w:color w:val="000000" w:themeColor="text1"/>
          <w:lang w:val="en-GB"/>
        </w:rPr>
        <w:t>Adoption: A Second Chance</w:t>
      </w:r>
      <w:r w:rsidRPr="00055783">
        <w:rPr>
          <w:color w:val="000000" w:themeColor="text1"/>
          <w:lang w:val="en-GB"/>
        </w:rPr>
        <w:t>, London, Open Books.</w:t>
      </w:r>
    </w:p>
    <w:p w14:paraId="040D9B96" w14:textId="77777777" w:rsidR="009F3B2F" w:rsidRPr="00055783" w:rsidRDefault="009F3B2F" w:rsidP="009F3B2F">
      <w:pPr>
        <w:rPr>
          <w:color w:val="000000" w:themeColor="text1"/>
          <w:lang w:val="en-GB"/>
        </w:rPr>
      </w:pPr>
    </w:p>
    <w:p w14:paraId="1916830A" w14:textId="77777777" w:rsidR="009F3B2F" w:rsidRPr="00055783" w:rsidRDefault="009F3B2F" w:rsidP="009F3B2F">
      <w:pPr>
        <w:rPr>
          <w:color w:val="000000" w:themeColor="text1"/>
          <w:lang w:val="en-GB"/>
        </w:rPr>
      </w:pPr>
      <w:r w:rsidRPr="00055783">
        <w:rPr>
          <w:color w:val="000000" w:themeColor="text1"/>
          <w:lang w:val="en-GB"/>
        </w:rPr>
        <w:t xml:space="preserve">Wedge, P. and Prosser, H. (1973) </w:t>
      </w:r>
      <w:r w:rsidRPr="00055783">
        <w:rPr>
          <w:i/>
          <w:color w:val="000000" w:themeColor="text1"/>
          <w:lang w:val="en-GB"/>
        </w:rPr>
        <w:t>Born to Fail?</w:t>
      </w:r>
      <w:r w:rsidRPr="00055783">
        <w:rPr>
          <w:color w:val="000000" w:themeColor="text1"/>
          <w:lang w:val="en-GB"/>
        </w:rPr>
        <w:t>, London, National Children’s Bureau.</w:t>
      </w:r>
    </w:p>
    <w:p w14:paraId="0FADDD4B" w14:textId="77777777" w:rsidR="009F3B2F" w:rsidRPr="00055783" w:rsidRDefault="009F3B2F" w:rsidP="009F3B2F">
      <w:pPr>
        <w:rPr>
          <w:color w:val="000000" w:themeColor="text1"/>
          <w:lang w:val="en-GB"/>
        </w:rPr>
      </w:pPr>
    </w:p>
    <w:p w14:paraId="1C0F44BD" w14:textId="77777777" w:rsidR="009F3B2F" w:rsidRDefault="009F3B2F" w:rsidP="009F3B2F">
      <w:pPr>
        <w:rPr>
          <w:color w:val="000000" w:themeColor="text1"/>
          <w:lang w:val="en-GB"/>
        </w:rPr>
      </w:pPr>
      <w:r w:rsidRPr="00055783">
        <w:rPr>
          <w:color w:val="000000" w:themeColor="text1"/>
          <w:lang w:val="en-GB"/>
        </w:rPr>
        <w:t xml:space="preserve">Young, M. and Wilmott, P. (1957), </w:t>
      </w:r>
      <w:r w:rsidRPr="00055783">
        <w:rPr>
          <w:i/>
          <w:color w:val="000000" w:themeColor="text1"/>
          <w:lang w:val="en-GB"/>
        </w:rPr>
        <w:t>Family and Kinship in East London</w:t>
      </w:r>
      <w:r w:rsidRPr="00055783">
        <w:rPr>
          <w:color w:val="000000" w:themeColor="text1"/>
          <w:lang w:val="en-GB"/>
        </w:rPr>
        <w:t>, London, Routledge.</w:t>
      </w:r>
    </w:p>
    <w:p w14:paraId="10CCCCDF" w14:textId="77777777" w:rsidR="009F3B2F" w:rsidRPr="00055783" w:rsidRDefault="009F3B2F" w:rsidP="009F3B2F">
      <w:pPr>
        <w:spacing w:line="480" w:lineRule="auto"/>
        <w:rPr>
          <w:color w:val="000000" w:themeColor="text1"/>
          <w:lang w:val="en-GB"/>
        </w:rPr>
      </w:pPr>
    </w:p>
    <w:p w14:paraId="1BDC420F" w14:textId="77777777" w:rsidR="009F3B2F" w:rsidRPr="00055783" w:rsidRDefault="009F3B2F" w:rsidP="009F3B2F">
      <w:pPr>
        <w:jc w:val="both"/>
        <w:outlineLvl w:val="0"/>
        <w:rPr>
          <w:b/>
          <w:i/>
          <w:color w:val="000000" w:themeColor="text1"/>
          <w:lang w:val="en-GB"/>
        </w:rPr>
      </w:pPr>
      <w:r w:rsidRPr="00055783">
        <w:rPr>
          <w:b/>
          <w:color w:val="000000" w:themeColor="text1"/>
          <w:lang w:val="en-GB"/>
        </w:rPr>
        <w:t>About the author</w:t>
      </w:r>
    </w:p>
    <w:p w14:paraId="6BDEF205" w14:textId="77777777" w:rsidR="009F3B2F" w:rsidRDefault="009F3B2F" w:rsidP="009F3B2F">
      <w:pPr>
        <w:jc w:val="both"/>
        <w:rPr>
          <w:color w:val="000000" w:themeColor="text1"/>
          <w:lang w:val="en-GB"/>
        </w:rPr>
      </w:pPr>
      <w:r w:rsidRPr="00055783">
        <w:rPr>
          <w:color w:val="000000" w:themeColor="text1"/>
          <w:lang w:val="en-GB"/>
        </w:rPr>
        <w:t xml:space="preserve">Roger Bullock is a former director of the Dartington Social Research Unit, Emeritus Professor of Child Welfare Research, University of Bristol and editor of </w:t>
      </w:r>
      <w:r w:rsidRPr="00055783">
        <w:rPr>
          <w:i/>
          <w:color w:val="000000" w:themeColor="text1"/>
          <w:lang w:val="en-GB"/>
        </w:rPr>
        <w:t>Adoption and Fostering</w:t>
      </w:r>
      <w:r w:rsidRPr="00055783">
        <w:rPr>
          <w:color w:val="000000" w:themeColor="text1"/>
          <w:lang w:val="en-GB"/>
        </w:rPr>
        <w:t>.</w:t>
      </w:r>
    </w:p>
    <w:p w14:paraId="62F788F9" w14:textId="77777777" w:rsidR="009F3B2F" w:rsidRDefault="009F3B2F" w:rsidP="009F3B2F">
      <w:pPr>
        <w:spacing w:line="480" w:lineRule="auto"/>
        <w:rPr>
          <w:color w:val="000000" w:themeColor="text1"/>
          <w:lang w:val="en-GB"/>
        </w:rPr>
      </w:pPr>
    </w:p>
    <w:p w14:paraId="4D4EACAC" w14:textId="77777777" w:rsidR="009F3B2F" w:rsidRDefault="009F3B2F" w:rsidP="009F3B2F">
      <w:pPr>
        <w:rPr>
          <w:color w:val="000000" w:themeColor="text1"/>
          <w:lang w:val="en-GB"/>
        </w:rPr>
      </w:pPr>
      <w:r>
        <w:rPr>
          <w:color w:val="000000" w:themeColor="text1"/>
          <w:lang w:val="en-GB"/>
        </w:rPr>
        <w:br w:type="page"/>
      </w:r>
    </w:p>
    <w:p w14:paraId="5E4311C2" w14:textId="77777777" w:rsidR="009F3B2F" w:rsidRDefault="009F3B2F" w:rsidP="009F3B2F">
      <w:pPr>
        <w:pStyle w:val="BodyText"/>
        <w:ind w:left="0"/>
        <w:jc w:val="both"/>
        <w:rPr>
          <w:b/>
          <w:lang w:val="en-GB"/>
        </w:rPr>
      </w:pPr>
      <w:r>
        <w:rPr>
          <w:b/>
          <w:lang w:val="en-GB"/>
        </w:rPr>
        <w:t>Appendix 1 Brief biographies</w:t>
      </w:r>
    </w:p>
    <w:p w14:paraId="4E0D200F" w14:textId="77777777" w:rsidR="009F3B2F" w:rsidRDefault="009F3B2F" w:rsidP="009F3B2F">
      <w:pPr>
        <w:pStyle w:val="BodyText"/>
        <w:ind w:left="0"/>
        <w:jc w:val="both"/>
        <w:rPr>
          <w:b/>
          <w:lang w:val="en-GB"/>
        </w:rPr>
      </w:pPr>
    </w:p>
    <w:p w14:paraId="6893BE75" w14:textId="77777777" w:rsidR="009F3B2F" w:rsidRDefault="009F3B2F" w:rsidP="009F3B2F">
      <w:pPr>
        <w:pStyle w:val="BodyText"/>
        <w:ind w:left="0"/>
        <w:jc w:val="both"/>
        <w:rPr>
          <w:lang w:val="en-GB"/>
        </w:rPr>
      </w:pPr>
      <w:r w:rsidRPr="00BF2F14">
        <w:rPr>
          <w:b/>
          <w:lang w:val="en-GB"/>
        </w:rPr>
        <w:t>Bob Holman</w:t>
      </w:r>
    </w:p>
    <w:p w14:paraId="06FE74A3" w14:textId="77777777" w:rsidR="009F3B2F" w:rsidRDefault="009F3B2F" w:rsidP="009F3B2F">
      <w:pPr>
        <w:pStyle w:val="BodyText"/>
        <w:ind w:left="0"/>
        <w:jc w:val="both"/>
        <w:rPr>
          <w:lang w:val="en-GB"/>
        </w:rPr>
      </w:pPr>
      <w:r w:rsidRPr="006D78F9">
        <w:rPr>
          <w:lang w:val="en-GB"/>
        </w:rPr>
        <w:t>Bob Holman grad</w:t>
      </w:r>
      <w:r>
        <w:rPr>
          <w:lang w:val="en-GB"/>
        </w:rPr>
        <w:t>uated form University College, London and the LSE and became a chil</w:t>
      </w:r>
      <w:r w:rsidRPr="006D78F9">
        <w:rPr>
          <w:lang w:val="en-GB"/>
        </w:rPr>
        <w:t xml:space="preserve">d care </w:t>
      </w:r>
      <w:r>
        <w:rPr>
          <w:lang w:val="en-GB"/>
        </w:rPr>
        <w:t>officer in Hertford</w:t>
      </w:r>
      <w:r w:rsidRPr="006D78F9">
        <w:rPr>
          <w:lang w:val="en-GB"/>
        </w:rPr>
        <w:t>s</w:t>
      </w:r>
      <w:r>
        <w:rPr>
          <w:lang w:val="en-GB"/>
        </w:rPr>
        <w:t>h</w:t>
      </w:r>
      <w:r w:rsidRPr="006D78F9">
        <w:rPr>
          <w:lang w:val="en-GB"/>
        </w:rPr>
        <w:t>ire in 1961. After</w:t>
      </w:r>
      <w:r>
        <w:rPr>
          <w:lang w:val="en-GB"/>
        </w:rPr>
        <w:t xml:space="preserve"> </w:t>
      </w:r>
      <w:r w:rsidRPr="006D78F9">
        <w:rPr>
          <w:lang w:val="en-GB"/>
        </w:rPr>
        <w:t xml:space="preserve">1966 he held lecturing posts at </w:t>
      </w:r>
      <w:r>
        <w:rPr>
          <w:lang w:val="en-GB"/>
        </w:rPr>
        <w:t xml:space="preserve">the Universities of </w:t>
      </w:r>
      <w:r w:rsidRPr="006D78F9">
        <w:rPr>
          <w:lang w:val="en-GB"/>
        </w:rPr>
        <w:t>Birmingham and Glasgow and in 1974 was appointed to the Chair of Social Admin</w:t>
      </w:r>
      <w:r>
        <w:rPr>
          <w:lang w:val="en-GB"/>
        </w:rPr>
        <w:t>i</w:t>
      </w:r>
      <w:r w:rsidRPr="006D78F9">
        <w:rPr>
          <w:lang w:val="en-GB"/>
        </w:rPr>
        <w:t xml:space="preserve">stration at </w:t>
      </w:r>
      <w:r>
        <w:rPr>
          <w:lang w:val="en-GB"/>
        </w:rPr>
        <w:t>the</w:t>
      </w:r>
      <w:r w:rsidRPr="006D78F9">
        <w:rPr>
          <w:lang w:val="en-GB"/>
        </w:rPr>
        <w:t xml:space="preserve"> University</w:t>
      </w:r>
      <w:r>
        <w:rPr>
          <w:lang w:val="en-GB"/>
        </w:rPr>
        <w:t xml:space="preserve"> of Bath</w:t>
      </w:r>
      <w:r w:rsidRPr="006D78F9">
        <w:rPr>
          <w:lang w:val="en-GB"/>
        </w:rPr>
        <w:t xml:space="preserve">. He resigned </w:t>
      </w:r>
      <w:r>
        <w:rPr>
          <w:lang w:val="en-GB"/>
        </w:rPr>
        <w:t xml:space="preserve">this post </w:t>
      </w:r>
      <w:r w:rsidRPr="006D78F9">
        <w:rPr>
          <w:lang w:val="en-GB"/>
        </w:rPr>
        <w:t>in 1976 to undertake comm</w:t>
      </w:r>
      <w:r>
        <w:rPr>
          <w:lang w:val="en-GB"/>
        </w:rPr>
        <w:t xml:space="preserve">unity social work on the Southdown estate in Bath and </w:t>
      </w:r>
      <w:r w:rsidRPr="006D78F9">
        <w:rPr>
          <w:lang w:val="en-GB"/>
        </w:rPr>
        <w:t xml:space="preserve">moved to </w:t>
      </w:r>
      <w:r>
        <w:rPr>
          <w:lang w:val="en-GB"/>
        </w:rPr>
        <w:t xml:space="preserve">undertake similar projects </w:t>
      </w:r>
      <w:r w:rsidRPr="006D78F9">
        <w:rPr>
          <w:lang w:val="en-GB"/>
        </w:rPr>
        <w:t xml:space="preserve">in </w:t>
      </w:r>
      <w:r>
        <w:rPr>
          <w:lang w:val="en-GB"/>
        </w:rPr>
        <w:t xml:space="preserve">Easterhouse, </w:t>
      </w:r>
      <w:r w:rsidRPr="006D78F9">
        <w:rPr>
          <w:lang w:val="en-GB"/>
        </w:rPr>
        <w:t>Glasgow in 1987</w:t>
      </w:r>
      <w:r>
        <w:rPr>
          <w:lang w:val="en-GB"/>
        </w:rPr>
        <w:t xml:space="preserve"> where he was active until his death</w:t>
      </w:r>
      <w:r w:rsidRPr="006D78F9">
        <w:rPr>
          <w:lang w:val="en-GB"/>
        </w:rPr>
        <w:t xml:space="preserve">. </w:t>
      </w:r>
      <w:r>
        <w:rPr>
          <w:lang w:val="en-GB"/>
        </w:rPr>
        <w:t>During this time, h</w:t>
      </w:r>
      <w:r w:rsidRPr="006D78F9">
        <w:rPr>
          <w:lang w:val="en-GB"/>
        </w:rPr>
        <w:t>e held visiting chai</w:t>
      </w:r>
      <w:r>
        <w:rPr>
          <w:lang w:val="en-GB"/>
        </w:rPr>
        <w:t>r</w:t>
      </w:r>
      <w:r w:rsidRPr="006D78F9">
        <w:rPr>
          <w:lang w:val="en-GB"/>
        </w:rPr>
        <w:t xml:space="preserve">s at </w:t>
      </w:r>
      <w:r>
        <w:rPr>
          <w:lang w:val="en-GB"/>
        </w:rPr>
        <w:t>the Universities of Glasgow and Cardiff</w:t>
      </w:r>
      <w:r w:rsidRPr="006D78F9">
        <w:rPr>
          <w:lang w:val="en-GB"/>
        </w:rPr>
        <w:t>.</w:t>
      </w:r>
    </w:p>
    <w:p w14:paraId="6ACD346E" w14:textId="77777777" w:rsidR="009F3B2F" w:rsidRPr="006D78F9" w:rsidRDefault="009F3B2F" w:rsidP="009F3B2F">
      <w:pPr>
        <w:pStyle w:val="BodyText"/>
        <w:ind w:left="0"/>
        <w:jc w:val="both"/>
        <w:rPr>
          <w:lang w:val="en-GB"/>
        </w:rPr>
      </w:pPr>
    </w:p>
    <w:p w14:paraId="5D614809" w14:textId="77777777" w:rsidR="009F3B2F" w:rsidRPr="00BF2F14" w:rsidRDefault="009F3B2F" w:rsidP="009F3B2F">
      <w:pPr>
        <w:pStyle w:val="BodyText"/>
        <w:ind w:left="0"/>
        <w:jc w:val="both"/>
        <w:rPr>
          <w:b/>
          <w:lang w:val="en-GB"/>
        </w:rPr>
      </w:pPr>
      <w:r w:rsidRPr="00BF2F14">
        <w:rPr>
          <w:b/>
          <w:lang w:val="en-GB"/>
        </w:rPr>
        <w:t>Spencer Millham</w:t>
      </w:r>
    </w:p>
    <w:p w14:paraId="781566A5" w14:textId="77777777" w:rsidR="009F3B2F" w:rsidRDefault="009F3B2F" w:rsidP="009F3B2F">
      <w:pPr>
        <w:pStyle w:val="BodyText"/>
        <w:ind w:left="0"/>
        <w:jc w:val="both"/>
        <w:rPr>
          <w:lang w:val="en-GB"/>
        </w:rPr>
      </w:pPr>
      <w:r>
        <w:rPr>
          <w:lang w:val="en-GB"/>
        </w:rPr>
        <w:t>Spencer Millham graduated from the University of Cambridge and trained as a teacher at Oxford. He taught in secondary schools for 11 years before joining the Research Unit into Boarding Education at King’s College, Cambridge in 1966. In 1968 the Unit moved to Dartington Hall in Devon and became the Dartington Social Research Unit. He was its director until 1994 and also Professor of Social Research at the University of Bristol.</w:t>
      </w:r>
    </w:p>
    <w:p w14:paraId="680FBEED" w14:textId="77777777" w:rsidR="009F3B2F" w:rsidRDefault="009F3B2F" w:rsidP="009F3B2F">
      <w:pPr>
        <w:pStyle w:val="BodyText"/>
        <w:ind w:left="0"/>
        <w:jc w:val="both"/>
        <w:rPr>
          <w:lang w:val="en-GB"/>
        </w:rPr>
      </w:pPr>
    </w:p>
    <w:p w14:paraId="3F1C7505" w14:textId="77777777" w:rsidR="009F3B2F" w:rsidRDefault="009F3B2F" w:rsidP="009F3B2F">
      <w:pPr>
        <w:pStyle w:val="BodyText"/>
        <w:ind w:left="0"/>
        <w:jc w:val="both"/>
        <w:rPr>
          <w:b/>
          <w:lang w:val="en-GB"/>
        </w:rPr>
      </w:pPr>
      <w:r>
        <w:rPr>
          <w:b/>
          <w:lang w:val="en-GB"/>
        </w:rPr>
        <w:t>Jean Packman</w:t>
      </w:r>
    </w:p>
    <w:p w14:paraId="41C22260" w14:textId="77777777" w:rsidR="009F3B2F" w:rsidRPr="00BF2F14" w:rsidRDefault="009F3B2F" w:rsidP="009F3B2F">
      <w:pPr>
        <w:pStyle w:val="BodyText"/>
        <w:ind w:left="0"/>
        <w:jc w:val="both"/>
        <w:rPr>
          <w:lang w:val="en-GB"/>
        </w:rPr>
      </w:pPr>
      <w:r>
        <w:rPr>
          <w:lang w:val="en-GB"/>
        </w:rPr>
        <w:t>Jean Packman graduated form Cambrid</w:t>
      </w:r>
      <w:r w:rsidRPr="00BF2F14">
        <w:rPr>
          <w:lang w:val="en-GB"/>
        </w:rPr>
        <w:t>ge University</w:t>
      </w:r>
      <w:r>
        <w:rPr>
          <w:lang w:val="en-GB"/>
        </w:rPr>
        <w:t xml:space="preserve"> and became a child care officer in Oxfordshire. She became deputy to the children’s officer Barbara Kahan and while employed undertook research into child care needs and numbers. In 1968 she moved to the University of Exeter to direct post-graduate training in social work. After retirement in 1990, she worked for six years at the Dartington Social Research Unit.</w:t>
      </w:r>
    </w:p>
    <w:p w14:paraId="4FAD8362" w14:textId="77777777" w:rsidR="009F3B2F" w:rsidRDefault="009F3B2F" w:rsidP="009F3B2F">
      <w:pPr>
        <w:pStyle w:val="BodyText"/>
        <w:ind w:left="0"/>
        <w:jc w:val="both"/>
        <w:rPr>
          <w:lang w:val="en-GB"/>
        </w:rPr>
      </w:pPr>
    </w:p>
    <w:p w14:paraId="4E961D85" w14:textId="77777777" w:rsidR="009F3B2F" w:rsidRPr="00E81667" w:rsidRDefault="009F3B2F" w:rsidP="009F3B2F">
      <w:pPr>
        <w:jc w:val="both"/>
        <w:rPr>
          <w:rFonts w:ascii="Times New Roman" w:eastAsia="Times New Roman" w:hAnsi="Times New Roman" w:cs="Times New Roman"/>
          <w:b/>
        </w:rPr>
      </w:pPr>
      <w:r w:rsidRPr="00E81667">
        <w:rPr>
          <w:rFonts w:ascii="Times New Roman" w:eastAsia="Times New Roman" w:hAnsi="Times New Roman" w:cs="Times New Roman"/>
          <w:b/>
        </w:rPr>
        <w:t>Roy Parker</w:t>
      </w:r>
    </w:p>
    <w:p w14:paraId="6FF745C4" w14:textId="77777777" w:rsidR="009F3B2F" w:rsidRDefault="009F3B2F" w:rsidP="009F3B2F">
      <w:pPr>
        <w:pStyle w:val="BodyText"/>
        <w:ind w:left="0"/>
        <w:jc w:val="both"/>
        <w:rPr>
          <w:spacing w:val="-1"/>
        </w:rPr>
      </w:pPr>
      <w:r>
        <w:rPr>
          <w:spacing w:val="-1"/>
        </w:rPr>
        <w:t>After graduating from the London School of Economics (LSE), Roy Parker became a child</w:t>
      </w:r>
      <w:r>
        <w:t xml:space="preserve"> </w:t>
      </w:r>
      <w:r>
        <w:rPr>
          <w:spacing w:val="-1"/>
        </w:rPr>
        <w:t>care</w:t>
      </w:r>
      <w:r>
        <w:t xml:space="preserve"> </w:t>
      </w:r>
      <w:r>
        <w:rPr>
          <w:spacing w:val="-1"/>
        </w:rPr>
        <w:t xml:space="preserve">officer, housefather </w:t>
      </w:r>
      <w:r>
        <w:t xml:space="preserve">in a </w:t>
      </w:r>
      <w:r>
        <w:rPr>
          <w:spacing w:val="-1"/>
        </w:rPr>
        <w:t>residential</w:t>
      </w:r>
      <w:r>
        <w:t xml:space="preserve"> </w:t>
      </w:r>
      <w:r>
        <w:rPr>
          <w:spacing w:val="-1"/>
        </w:rPr>
        <w:t>establishment, school</w:t>
      </w:r>
      <w:r>
        <w:t xml:space="preserve"> </w:t>
      </w:r>
      <w:r>
        <w:rPr>
          <w:spacing w:val="-1"/>
        </w:rPr>
        <w:t>teacher and college lecturer</w:t>
      </w:r>
      <w:r>
        <w:rPr>
          <w:spacing w:val="-2"/>
        </w:rPr>
        <w:t xml:space="preserve"> </w:t>
      </w:r>
      <w:r>
        <w:rPr>
          <w:spacing w:val="-1"/>
        </w:rPr>
        <w:t>alongside</w:t>
      </w:r>
      <w:r>
        <w:t xml:space="preserve"> undertaking </w:t>
      </w:r>
      <w:r>
        <w:rPr>
          <w:spacing w:val="-1"/>
        </w:rPr>
        <w:t>research</w:t>
      </w:r>
      <w:r>
        <w:t xml:space="preserve"> into </w:t>
      </w:r>
      <w:r>
        <w:rPr>
          <w:spacing w:val="-1"/>
        </w:rPr>
        <w:t>foster</w:t>
      </w:r>
      <w:r>
        <w:t xml:space="preserve"> </w:t>
      </w:r>
      <w:r>
        <w:rPr>
          <w:spacing w:val="-1"/>
        </w:rPr>
        <w:t>care. He was appointed research officer at the LSE in 1960 and a year later promoted to lecturer. He became Professor of Social Policy at the University of Bristol in 1969 and after retirement in 1997 worked at the Dartington Social Research Unit in its Centre for Social Policy.</w:t>
      </w:r>
    </w:p>
    <w:p w14:paraId="7C3C50DB" w14:textId="77777777" w:rsidR="009F3B2F" w:rsidRDefault="009F3B2F" w:rsidP="009F3B2F">
      <w:pPr>
        <w:pStyle w:val="BodyText"/>
        <w:ind w:left="0"/>
        <w:jc w:val="both"/>
        <w:rPr>
          <w:spacing w:val="-1"/>
        </w:rPr>
      </w:pPr>
    </w:p>
    <w:p w14:paraId="30F6EE0D" w14:textId="77777777" w:rsidR="009F3B2F" w:rsidRPr="00BF2F14" w:rsidRDefault="009F3B2F" w:rsidP="009F3B2F">
      <w:pPr>
        <w:pStyle w:val="BodyText"/>
        <w:ind w:left="0"/>
        <w:jc w:val="both"/>
        <w:rPr>
          <w:b/>
          <w:lang w:val="en-GB"/>
        </w:rPr>
      </w:pPr>
      <w:r w:rsidRPr="00BF2F14">
        <w:rPr>
          <w:b/>
          <w:lang w:val="en-GB"/>
        </w:rPr>
        <w:t>David Quinton</w:t>
      </w:r>
    </w:p>
    <w:p w14:paraId="0C173261" w14:textId="77777777" w:rsidR="009F3B2F" w:rsidRDefault="009F3B2F" w:rsidP="009F3B2F">
      <w:pPr>
        <w:pStyle w:val="BodyText"/>
        <w:ind w:left="0"/>
        <w:jc w:val="both"/>
        <w:rPr>
          <w:lang w:val="en-GB"/>
        </w:rPr>
      </w:pPr>
      <w:r>
        <w:rPr>
          <w:lang w:val="en-GB"/>
        </w:rPr>
        <w:t>David Quinton graduated in Anthropology from the University of Cambridge and then studied at the University of Ibadan, Nigeria. He joined the Institute of Psychiatry in London, working in the Medical Research Council Psychiatry Unit. He moved to the University of Bristol to be Professor of Psycho-social Development and after retirement continued to undertake research at the Hadley Centre in the University.</w:t>
      </w:r>
    </w:p>
    <w:p w14:paraId="70F47BEB" w14:textId="77777777" w:rsidR="009F3B2F" w:rsidRDefault="009F3B2F" w:rsidP="009F3B2F">
      <w:pPr>
        <w:pStyle w:val="BodyText"/>
        <w:ind w:left="0"/>
        <w:jc w:val="both"/>
        <w:rPr>
          <w:lang w:val="en-GB"/>
        </w:rPr>
      </w:pPr>
    </w:p>
    <w:p w14:paraId="6E42C78D" w14:textId="77777777" w:rsidR="009F3B2F" w:rsidRPr="006D78F9" w:rsidRDefault="009F3B2F" w:rsidP="009F3B2F">
      <w:pPr>
        <w:pStyle w:val="BodyText"/>
        <w:ind w:left="0"/>
        <w:jc w:val="both"/>
        <w:rPr>
          <w:b/>
          <w:spacing w:val="-1"/>
        </w:rPr>
      </w:pPr>
      <w:r w:rsidRPr="006D78F9">
        <w:rPr>
          <w:b/>
          <w:lang w:val="en-GB"/>
        </w:rPr>
        <w:t>Barbra Tizard</w:t>
      </w:r>
    </w:p>
    <w:p w14:paraId="12EE5CB1" w14:textId="77777777" w:rsidR="009F3B2F" w:rsidRPr="00055783" w:rsidRDefault="009F3B2F" w:rsidP="009F3B2F">
      <w:pPr>
        <w:jc w:val="both"/>
        <w:rPr>
          <w:color w:val="000000" w:themeColor="text1"/>
          <w:lang w:val="en-GB"/>
        </w:rPr>
      </w:pPr>
      <w:r>
        <w:rPr>
          <w:rFonts w:ascii="Times New Roman" w:eastAsia="Times New Roman" w:hAnsi="Times New Roman"/>
        </w:rPr>
        <w:t>Barbara Tizard graduated from the University of Oxford in Philosophy, Politics and Economics and acquired a post-graduate qualification in Psychology from University College, London. She then worked at the Institute of Psychiatry, London. In 1967 she moved to the Institute of Education, London and in 1973 joined the newly established Thomas Coram Research Unit which her husband, Jack Tizard, had set up within the Institute. She subsequently became the Unit’s director until her retirement in 1990.</w:t>
      </w:r>
    </w:p>
    <w:p w14:paraId="5D66BE80" w14:textId="77777777" w:rsidR="00C2578A" w:rsidRDefault="009F3B2F">
      <w:bookmarkStart w:id="0" w:name="_GoBack"/>
      <w:bookmarkEnd w:id="0"/>
    </w:p>
    <w:sectPr w:rsidR="00C2578A" w:rsidSect="002A5E98">
      <w:footerReference w:type="even" r:id="rId5"/>
      <w:footerReference w:type="default" r:id="rId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8B104" w14:textId="77777777" w:rsidR="007D6151" w:rsidRDefault="009F3B2F" w:rsidP="004B4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BBC469" w14:textId="77777777" w:rsidR="007D6151" w:rsidRDefault="009F3B2F" w:rsidP="00B00E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BA6BE" w14:textId="77777777" w:rsidR="007D6151" w:rsidRDefault="009F3B2F" w:rsidP="004B4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48D037" w14:textId="77777777" w:rsidR="007D6151" w:rsidRDefault="009F3B2F" w:rsidP="00B00ECE">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640"/>
    <w:multiLevelType w:val="hybridMultilevel"/>
    <w:tmpl w:val="AF48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85BC1"/>
    <w:multiLevelType w:val="hybridMultilevel"/>
    <w:tmpl w:val="8D208818"/>
    <w:lvl w:ilvl="0" w:tplc="69DEE750">
      <w:start w:val="1"/>
      <w:numFmt w:val="decimal"/>
      <w:lvlText w:val="%1."/>
      <w:lvlJc w:val="left"/>
      <w:pPr>
        <w:ind w:left="840" w:hanging="720"/>
        <w:jc w:val="right"/>
      </w:pPr>
      <w:rPr>
        <w:rFonts w:ascii="Times New Roman" w:eastAsia="Times New Roman" w:hAnsi="Times New Roman" w:hint="default"/>
        <w:sz w:val="24"/>
        <w:szCs w:val="24"/>
      </w:rPr>
    </w:lvl>
    <w:lvl w:ilvl="1" w:tplc="68EED3D0">
      <w:start w:val="1"/>
      <w:numFmt w:val="lowerRoman"/>
      <w:lvlText w:val="%2."/>
      <w:lvlJc w:val="left"/>
      <w:pPr>
        <w:ind w:left="920" w:hanging="488"/>
        <w:jc w:val="right"/>
      </w:pPr>
      <w:rPr>
        <w:rFonts w:ascii="Times New Roman" w:eastAsia="Times New Roman" w:hAnsi="Times New Roman" w:hint="default"/>
        <w:sz w:val="24"/>
        <w:szCs w:val="24"/>
      </w:rPr>
    </w:lvl>
    <w:lvl w:ilvl="2" w:tplc="67C4428A">
      <w:start w:val="1"/>
      <w:numFmt w:val="bullet"/>
      <w:lvlText w:val="•"/>
      <w:lvlJc w:val="left"/>
      <w:pPr>
        <w:ind w:left="940" w:hanging="488"/>
      </w:pPr>
      <w:rPr>
        <w:rFonts w:hint="default"/>
      </w:rPr>
    </w:lvl>
    <w:lvl w:ilvl="3" w:tplc="14765B30">
      <w:start w:val="1"/>
      <w:numFmt w:val="bullet"/>
      <w:lvlText w:val="•"/>
      <w:lvlJc w:val="left"/>
      <w:pPr>
        <w:ind w:left="1890" w:hanging="488"/>
      </w:pPr>
      <w:rPr>
        <w:rFonts w:hint="default"/>
      </w:rPr>
    </w:lvl>
    <w:lvl w:ilvl="4" w:tplc="D47A0CA4">
      <w:start w:val="1"/>
      <w:numFmt w:val="bullet"/>
      <w:lvlText w:val="•"/>
      <w:lvlJc w:val="left"/>
      <w:pPr>
        <w:ind w:left="2840" w:hanging="488"/>
      </w:pPr>
      <w:rPr>
        <w:rFonts w:hint="default"/>
      </w:rPr>
    </w:lvl>
    <w:lvl w:ilvl="5" w:tplc="600C1B48">
      <w:start w:val="1"/>
      <w:numFmt w:val="bullet"/>
      <w:lvlText w:val="•"/>
      <w:lvlJc w:val="left"/>
      <w:pPr>
        <w:ind w:left="3790" w:hanging="488"/>
      </w:pPr>
      <w:rPr>
        <w:rFonts w:hint="default"/>
      </w:rPr>
    </w:lvl>
    <w:lvl w:ilvl="6" w:tplc="0C86D28E">
      <w:start w:val="1"/>
      <w:numFmt w:val="bullet"/>
      <w:lvlText w:val="•"/>
      <w:lvlJc w:val="left"/>
      <w:pPr>
        <w:ind w:left="4740" w:hanging="488"/>
      </w:pPr>
      <w:rPr>
        <w:rFonts w:hint="default"/>
      </w:rPr>
    </w:lvl>
    <w:lvl w:ilvl="7" w:tplc="3A9837B0">
      <w:start w:val="1"/>
      <w:numFmt w:val="bullet"/>
      <w:lvlText w:val="•"/>
      <w:lvlJc w:val="left"/>
      <w:pPr>
        <w:ind w:left="5690" w:hanging="488"/>
      </w:pPr>
      <w:rPr>
        <w:rFonts w:hint="default"/>
      </w:rPr>
    </w:lvl>
    <w:lvl w:ilvl="8" w:tplc="C22EF7BC">
      <w:start w:val="1"/>
      <w:numFmt w:val="bullet"/>
      <w:lvlText w:val="•"/>
      <w:lvlJc w:val="left"/>
      <w:pPr>
        <w:ind w:left="6640" w:hanging="48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2F"/>
    <w:rsid w:val="00163A24"/>
    <w:rsid w:val="00840AAB"/>
    <w:rsid w:val="009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21D9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3B2F"/>
    <w:rPr>
      <w:rFonts w:eastAsiaTheme="minorEastAsia"/>
      <w:lang w:val="en-US"/>
    </w:rPr>
  </w:style>
  <w:style w:type="paragraph" w:styleId="Heading1">
    <w:name w:val="heading 1"/>
    <w:basedOn w:val="Normal"/>
    <w:link w:val="Heading1Char"/>
    <w:uiPriority w:val="1"/>
    <w:qFormat/>
    <w:rsid w:val="009F3B2F"/>
    <w:pPr>
      <w:widowControl w:val="0"/>
      <w:ind w:left="1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3B2F"/>
    <w:rPr>
      <w:rFonts w:ascii="Times New Roman" w:eastAsia="Times New Roman" w:hAnsi="Times New Roman"/>
      <w:b/>
      <w:bCs/>
      <w:lang w:val="en-US"/>
    </w:rPr>
  </w:style>
  <w:style w:type="paragraph" w:styleId="BodyText">
    <w:name w:val="Body Text"/>
    <w:basedOn w:val="Normal"/>
    <w:link w:val="BodyTextChar"/>
    <w:uiPriority w:val="1"/>
    <w:qFormat/>
    <w:rsid w:val="009F3B2F"/>
    <w:pPr>
      <w:widowControl w:val="0"/>
      <w:ind w:left="840"/>
    </w:pPr>
    <w:rPr>
      <w:rFonts w:ascii="Times New Roman" w:eastAsia="Times New Roman" w:hAnsi="Times New Roman"/>
    </w:rPr>
  </w:style>
  <w:style w:type="character" w:customStyle="1" w:styleId="BodyTextChar">
    <w:name w:val="Body Text Char"/>
    <w:basedOn w:val="DefaultParagraphFont"/>
    <w:link w:val="BodyText"/>
    <w:uiPriority w:val="1"/>
    <w:rsid w:val="009F3B2F"/>
    <w:rPr>
      <w:rFonts w:ascii="Times New Roman" w:eastAsia="Times New Roman" w:hAnsi="Times New Roman"/>
      <w:lang w:val="en-US"/>
    </w:rPr>
  </w:style>
  <w:style w:type="table" w:styleId="TableGrid">
    <w:name w:val="Table Grid"/>
    <w:basedOn w:val="TableNormal"/>
    <w:uiPriority w:val="59"/>
    <w:rsid w:val="009F3B2F"/>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9F3B2F"/>
    <w:rPr>
      <w:rFonts w:ascii="Times New Roman" w:eastAsia="Times New Roman" w:hAnsi="Times New Roman" w:cs="Times New Roman"/>
      <w:lang w:val="en-GB"/>
    </w:rPr>
  </w:style>
  <w:style w:type="character" w:customStyle="1" w:styleId="FootnoteTextChar">
    <w:name w:val="Footnote Text Char"/>
    <w:basedOn w:val="DefaultParagraphFont"/>
    <w:link w:val="FootnoteText"/>
    <w:semiHidden/>
    <w:rsid w:val="009F3B2F"/>
    <w:rPr>
      <w:rFonts w:ascii="Times New Roman" w:eastAsia="Times New Roman" w:hAnsi="Times New Roman" w:cs="Times New Roman"/>
    </w:rPr>
  </w:style>
  <w:style w:type="character" w:styleId="FootnoteReference">
    <w:name w:val="footnote reference"/>
    <w:basedOn w:val="DefaultParagraphFont"/>
    <w:semiHidden/>
    <w:rsid w:val="009F3B2F"/>
    <w:rPr>
      <w:vertAlign w:val="superscript"/>
    </w:rPr>
  </w:style>
  <w:style w:type="paragraph" w:styleId="Footer">
    <w:name w:val="footer"/>
    <w:basedOn w:val="Normal"/>
    <w:link w:val="FooterChar"/>
    <w:uiPriority w:val="99"/>
    <w:unhideWhenUsed/>
    <w:rsid w:val="009F3B2F"/>
    <w:pPr>
      <w:tabs>
        <w:tab w:val="center" w:pos="4320"/>
        <w:tab w:val="right" w:pos="8640"/>
      </w:tabs>
    </w:pPr>
  </w:style>
  <w:style w:type="character" w:customStyle="1" w:styleId="FooterChar">
    <w:name w:val="Footer Char"/>
    <w:basedOn w:val="DefaultParagraphFont"/>
    <w:link w:val="Footer"/>
    <w:uiPriority w:val="99"/>
    <w:rsid w:val="009F3B2F"/>
    <w:rPr>
      <w:rFonts w:eastAsiaTheme="minorEastAsia"/>
      <w:lang w:val="en-US"/>
    </w:rPr>
  </w:style>
  <w:style w:type="character" w:styleId="PageNumber">
    <w:name w:val="page number"/>
    <w:basedOn w:val="DefaultParagraphFont"/>
    <w:uiPriority w:val="99"/>
    <w:semiHidden/>
    <w:unhideWhenUsed/>
    <w:rsid w:val="009F3B2F"/>
  </w:style>
  <w:style w:type="paragraph" w:styleId="ListParagraph">
    <w:name w:val="List Paragraph"/>
    <w:basedOn w:val="Normal"/>
    <w:uiPriority w:val="34"/>
    <w:qFormat/>
    <w:rsid w:val="009F3B2F"/>
    <w:pPr>
      <w:ind w:left="720"/>
      <w:contextualSpacing/>
    </w:pPr>
  </w:style>
  <w:style w:type="character" w:styleId="CommentReference">
    <w:name w:val="annotation reference"/>
    <w:basedOn w:val="DefaultParagraphFont"/>
    <w:uiPriority w:val="99"/>
    <w:semiHidden/>
    <w:unhideWhenUsed/>
    <w:rsid w:val="009F3B2F"/>
    <w:rPr>
      <w:sz w:val="18"/>
      <w:szCs w:val="18"/>
    </w:rPr>
  </w:style>
  <w:style w:type="paragraph" w:styleId="CommentText">
    <w:name w:val="annotation text"/>
    <w:basedOn w:val="Normal"/>
    <w:link w:val="CommentTextChar"/>
    <w:uiPriority w:val="99"/>
    <w:semiHidden/>
    <w:unhideWhenUsed/>
    <w:rsid w:val="009F3B2F"/>
  </w:style>
  <w:style w:type="character" w:customStyle="1" w:styleId="CommentTextChar">
    <w:name w:val="Comment Text Char"/>
    <w:basedOn w:val="DefaultParagraphFont"/>
    <w:link w:val="CommentText"/>
    <w:uiPriority w:val="99"/>
    <w:semiHidden/>
    <w:rsid w:val="009F3B2F"/>
    <w:rPr>
      <w:rFonts w:eastAsiaTheme="minorEastAsia"/>
      <w:lang w:val="en-US"/>
    </w:rPr>
  </w:style>
  <w:style w:type="paragraph" w:styleId="CommentSubject">
    <w:name w:val="annotation subject"/>
    <w:basedOn w:val="CommentText"/>
    <w:next w:val="CommentText"/>
    <w:link w:val="CommentSubjectChar"/>
    <w:uiPriority w:val="99"/>
    <w:semiHidden/>
    <w:unhideWhenUsed/>
    <w:rsid w:val="009F3B2F"/>
    <w:rPr>
      <w:b/>
      <w:bCs/>
      <w:sz w:val="20"/>
      <w:szCs w:val="20"/>
    </w:rPr>
  </w:style>
  <w:style w:type="character" w:customStyle="1" w:styleId="CommentSubjectChar">
    <w:name w:val="Comment Subject Char"/>
    <w:basedOn w:val="CommentTextChar"/>
    <w:link w:val="CommentSubject"/>
    <w:uiPriority w:val="99"/>
    <w:semiHidden/>
    <w:rsid w:val="009F3B2F"/>
    <w:rPr>
      <w:rFonts w:eastAsiaTheme="minorEastAsia"/>
      <w:b/>
      <w:bCs/>
      <w:sz w:val="20"/>
      <w:szCs w:val="20"/>
      <w:lang w:val="en-US"/>
    </w:rPr>
  </w:style>
  <w:style w:type="paragraph" w:styleId="BalloonText">
    <w:name w:val="Balloon Text"/>
    <w:basedOn w:val="Normal"/>
    <w:link w:val="BalloonTextChar"/>
    <w:uiPriority w:val="99"/>
    <w:semiHidden/>
    <w:unhideWhenUsed/>
    <w:rsid w:val="009F3B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3B2F"/>
    <w:rPr>
      <w:rFonts w:ascii="Times New Roman" w:eastAsiaTheme="minorEastAsia"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5667</Words>
  <Characters>32308</Characters>
  <Application>Microsoft Macintosh Word</Application>
  <DocSecurity>0</DocSecurity>
  <Lines>269</Lines>
  <Paragraphs>75</Paragraphs>
  <ScaleCrop>false</ScaleCrop>
  <LinksUpToDate>false</LinksUpToDate>
  <CharactersWithSpaces>37900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Moule</dc:creator>
  <cp:keywords/>
  <dc:description/>
  <cp:lastModifiedBy>Kate Moule</cp:lastModifiedBy>
  <cp:revision>1</cp:revision>
  <dcterms:created xsi:type="dcterms:W3CDTF">2017-10-21T11:11:00Z</dcterms:created>
  <dcterms:modified xsi:type="dcterms:W3CDTF">2017-10-21T11:11:00Z</dcterms:modified>
</cp:coreProperties>
</file>